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A1ABD0" w14:textId="6F5EED75" w:rsidR="00F54B7A" w:rsidRDefault="00F54B7A" w:rsidP="00F54B7A">
      <w:pPr>
        <w:spacing w:after="200"/>
        <w:contextualSpacing w:val="0"/>
        <w:jc w:val="center"/>
        <w:rPr>
          <w:b/>
          <w:bCs/>
          <w:sz w:val="96"/>
          <w:szCs w:val="96"/>
        </w:rPr>
      </w:pPr>
      <w:r>
        <w:rPr>
          <w:noProof/>
          <w:sz w:val="20"/>
          <w:szCs w:val="20"/>
        </w:rPr>
        <w:drawing>
          <wp:anchor distT="0" distB="0" distL="114300" distR="114300" simplePos="0" relativeHeight="251661312" behindDoc="0" locked="0" layoutInCell="1" allowOverlap="1" wp14:anchorId="6B3754B8" wp14:editId="007F9D32">
            <wp:simplePos x="0" y="0"/>
            <wp:positionH relativeFrom="column">
              <wp:posOffset>-768350</wp:posOffset>
            </wp:positionH>
            <wp:positionV relativeFrom="paragraph">
              <wp:posOffset>-721360</wp:posOffset>
            </wp:positionV>
            <wp:extent cx="864000" cy="864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Pr>
          <w:noProof/>
          <w:sz w:val="20"/>
          <w:szCs w:val="20"/>
        </w:rPr>
        <w:drawing>
          <wp:anchor distT="0" distB="0" distL="114300" distR="114300" simplePos="0" relativeHeight="251659264" behindDoc="1" locked="0" layoutInCell="1" allowOverlap="1" wp14:anchorId="4668D6DF" wp14:editId="3128B974">
            <wp:simplePos x="0" y="0"/>
            <wp:positionH relativeFrom="page">
              <wp:align>left</wp:align>
            </wp:positionH>
            <wp:positionV relativeFrom="page">
              <wp:align>center</wp:align>
            </wp:positionV>
            <wp:extent cx="10689336" cy="1068933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uilding-wo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689336" cy="10689336"/>
                    </a:xfrm>
                    <a:prstGeom prst="rect">
                      <a:avLst/>
                    </a:prstGeom>
                  </pic:spPr>
                </pic:pic>
              </a:graphicData>
            </a:graphic>
            <wp14:sizeRelH relativeFrom="margin">
              <wp14:pctWidth>0</wp14:pctWidth>
            </wp14:sizeRelH>
            <wp14:sizeRelV relativeFrom="margin">
              <wp14:pctHeight>0</wp14:pctHeight>
            </wp14:sizeRelV>
          </wp:anchor>
        </w:drawing>
      </w:r>
    </w:p>
    <w:p w14:paraId="6349466B" w14:textId="77777777" w:rsidR="00F54B7A" w:rsidRDefault="00F54B7A" w:rsidP="00F54B7A">
      <w:pPr>
        <w:spacing w:after="200"/>
        <w:contextualSpacing w:val="0"/>
        <w:jc w:val="center"/>
        <w:rPr>
          <w:b/>
          <w:bCs/>
          <w:sz w:val="96"/>
          <w:szCs w:val="96"/>
        </w:rPr>
      </w:pPr>
    </w:p>
    <w:p w14:paraId="0D1F5A61" w14:textId="77777777" w:rsidR="00F54B7A" w:rsidRDefault="00F54B7A" w:rsidP="00F54B7A">
      <w:pPr>
        <w:spacing w:after="200"/>
        <w:contextualSpacing w:val="0"/>
        <w:jc w:val="center"/>
        <w:rPr>
          <w:b/>
          <w:bCs/>
          <w:sz w:val="96"/>
          <w:szCs w:val="96"/>
        </w:rPr>
      </w:pPr>
    </w:p>
    <w:p w14:paraId="06DAF71C" w14:textId="3A97DF51" w:rsidR="00F54B7A" w:rsidRDefault="00F54B7A" w:rsidP="00F54B7A">
      <w:pPr>
        <w:spacing w:after="200"/>
        <w:contextualSpacing w:val="0"/>
        <w:jc w:val="center"/>
        <w:rPr>
          <w:b/>
          <w:bCs/>
          <w:sz w:val="96"/>
          <w:szCs w:val="96"/>
        </w:rPr>
      </w:pPr>
    </w:p>
    <w:p w14:paraId="1946A5AC" w14:textId="2EBC719D" w:rsidR="00F54B7A" w:rsidRDefault="00F54B7A" w:rsidP="00F54B7A">
      <w:pPr>
        <w:spacing w:after="200"/>
        <w:contextualSpacing w:val="0"/>
        <w:jc w:val="center"/>
        <w:rPr>
          <w:b/>
          <w:bCs/>
          <w:sz w:val="96"/>
          <w:szCs w:val="96"/>
        </w:rPr>
      </w:pPr>
    </w:p>
    <w:p w14:paraId="3B09D20C" w14:textId="77777777" w:rsidR="00F54B7A" w:rsidRPr="00EA2AD9" w:rsidRDefault="00F54B7A" w:rsidP="00F54B7A">
      <w:pPr>
        <w:spacing w:after="200"/>
        <w:contextualSpacing w:val="0"/>
        <w:jc w:val="center"/>
        <w:rPr>
          <w:b/>
          <w:bCs/>
          <w:sz w:val="40"/>
          <w:szCs w:val="40"/>
        </w:rPr>
      </w:pPr>
      <w:r>
        <w:rPr>
          <w:b/>
          <w:bCs/>
          <w:sz w:val="96"/>
          <w:szCs w:val="96"/>
        </w:rPr>
        <w:br/>
      </w:r>
    </w:p>
    <w:p w14:paraId="6B984BE8" w14:textId="02CBE4F7" w:rsidR="00F54B7A" w:rsidRPr="00F54B7A" w:rsidRDefault="00F54B7A" w:rsidP="00F54B7A">
      <w:pPr>
        <w:contextualSpacing w:val="0"/>
        <w:jc w:val="center"/>
        <w:rPr>
          <w:color w:val="FF0000"/>
          <w:sz w:val="96"/>
          <w:szCs w:val="96"/>
        </w:rPr>
      </w:pPr>
      <w:r w:rsidRPr="00F54B7A">
        <w:rPr>
          <w:b/>
          <w:bCs/>
          <w:sz w:val="48"/>
          <w:szCs w:val="48"/>
        </w:rPr>
        <w:br/>
      </w:r>
      <w:r w:rsidRPr="00F54B7A">
        <w:rPr>
          <w:b/>
          <w:bCs/>
          <w:color w:val="FFFFFF" w:themeColor="background1"/>
          <w:sz w:val="96"/>
          <w:szCs w:val="96"/>
          <w14:textOutline w14:w="25400" w14:cap="rnd" w14:cmpd="sng" w14:algn="ctr">
            <w14:solidFill>
              <w14:srgbClr w14:val="1F497D"/>
            </w14:solidFill>
            <w14:prstDash w14:val="solid"/>
            <w14:bevel/>
          </w14:textOutline>
        </w:rPr>
        <w:t>Skills and Training for a 21st Century Workforce</w:t>
      </w:r>
    </w:p>
    <w:p w14:paraId="32C4DD09" w14:textId="6B50196A" w:rsidR="008F336F" w:rsidRDefault="008F336F" w:rsidP="00FD3632">
      <w:pPr>
        <w:spacing w:after="200"/>
        <w:contextualSpacing w:val="0"/>
        <w:rPr>
          <w:sz w:val="20"/>
          <w:szCs w:val="20"/>
        </w:rPr>
        <w:sectPr w:rsidR="008F336F" w:rsidSect="00BB47B3">
          <w:headerReference w:type="default" r:id="rId11"/>
          <w:footerReference w:type="default" r:id="rId12"/>
          <w:endnotePr>
            <w:numFmt w:val="decimal"/>
          </w:endnotePr>
          <w:pgSz w:w="11906" w:h="16838"/>
          <w:pgMar w:top="1440" w:right="1440" w:bottom="1440" w:left="1440" w:header="708" w:footer="708" w:gutter="0"/>
          <w:cols w:space="708"/>
          <w:titlePg/>
          <w:docGrid w:linePitch="360"/>
        </w:sectPr>
      </w:pPr>
    </w:p>
    <w:p w14:paraId="35AA76C1" w14:textId="3B652839" w:rsidR="0044576A" w:rsidRPr="00787A7C" w:rsidRDefault="0044576A" w:rsidP="00FD3632">
      <w:pPr>
        <w:spacing w:after="200"/>
        <w:contextualSpacing w:val="0"/>
        <w:rPr>
          <w:sz w:val="20"/>
          <w:szCs w:val="20"/>
        </w:rPr>
      </w:pPr>
      <w:r w:rsidRPr="00787A7C">
        <w:rPr>
          <w:sz w:val="20"/>
          <w:szCs w:val="20"/>
        </w:rPr>
        <w:lastRenderedPageBreak/>
        <w:t>Dear Colleagues,</w:t>
      </w:r>
    </w:p>
    <w:p w14:paraId="679A98C9" w14:textId="0A6E1D0A" w:rsidR="0044576A" w:rsidRPr="00787A7C" w:rsidRDefault="00760964" w:rsidP="00FD3632">
      <w:pPr>
        <w:spacing w:after="200"/>
        <w:contextualSpacing w:val="0"/>
        <w:jc w:val="center"/>
        <w:rPr>
          <w:color w:val="FF0000"/>
          <w:sz w:val="20"/>
          <w:szCs w:val="20"/>
        </w:rPr>
      </w:pPr>
      <w:r>
        <w:rPr>
          <w:b/>
          <w:bCs/>
          <w:sz w:val="20"/>
          <w:szCs w:val="20"/>
        </w:rPr>
        <w:t xml:space="preserve">Paper </w:t>
      </w:r>
      <w:r w:rsidR="006F1215">
        <w:rPr>
          <w:b/>
          <w:bCs/>
          <w:sz w:val="20"/>
          <w:szCs w:val="20"/>
        </w:rPr>
        <w:t>1/2018</w:t>
      </w:r>
      <w:r w:rsidR="0044576A" w:rsidRPr="00787A7C">
        <w:rPr>
          <w:b/>
          <w:bCs/>
          <w:sz w:val="20"/>
          <w:szCs w:val="20"/>
        </w:rPr>
        <w:t xml:space="preserve">: </w:t>
      </w:r>
      <w:r w:rsidRPr="00760964">
        <w:rPr>
          <w:b/>
          <w:bCs/>
          <w:sz w:val="20"/>
          <w:szCs w:val="20"/>
        </w:rPr>
        <w:t>Skills and Training for a 21st Century Workforce</w:t>
      </w:r>
    </w:p>
    <w:p w14:paraId="406C98B7" w14:textId="6DBFD24B" w:rsidR="00F54B7A" w:rsidRDefault="00F54B7A" w:rsidP="00FD3632">
      <w:pPr>
        <w:spacing w:after="200"/>
        <w:contextualSpacing w:val="0"/>
        <w:rPr>
          <w:sz w:val="20"/>
          <w:szCs w:val="20"/>
        </w:rPr>
      </w:pPr>
      <w:r>
        <w:rPr>
          <w:sz w:val="20"/>
          <w:szCs w:val="20"/>
        </w:rPr>
        <w:t xml:space="preserve">Hopefully you will notice some small changes in format to this discussion brief. The purpose of our papers is to stimulate informed discussion around the issues, so we want to hear from you. Let us know what you find useful, what you do not find helpful, and any suggestions you have for how we might improve future </w:t>
      </w:r>
      <w:r w:rsidR="0095139C">
        <w:rPr>
          <w:sz w:val="20"/>
          <w:szCs w:val="20"/>
        </w:rPr>
        <w:t>briefings.</w:t>
      </w:r>
    </w:p>
    <w:p w14:paraId="415AC9BE" w14:textId="707E925A" w:rsidR="00714698" w:rsidRPr="00787A7C" w:rsidRDefault="00714698" w:rsidP="00FD3632">
      <w:pPr>
        <w:spacing w:after="200"/>
        <w:contextualSpacing w:val="0"/>
        <w:rPr>
          <w:sz w:val="20"/>
          <w:szCs w:val="20"/>
        </w:rPr>
      </w:pPr>
      <w:r w:rsidRPr="00787A7C">
        <w:rPr>
          <w:sz w:val="20"/>
          <w:szCs w:val="20"/>
        </w:rPr>
        <w:t xml:space="preserve">The closing date for this brief is </w:t>
      </w:r>
      <w:r w:rsidR="006F1215">
        <w:rPr>
          <w:sz w:val="20"/>
          <w:szCs w:val="20"/>
        </w:rPr>
        <w:t>28</w:t>
      </w:r>
      <w:r w:rsidRPr="00787A7C">
        <w:rPr>
          <w:sz w:val="20"/>
          <w:szCs w:val="20"/>
        </w:rPr>
        <w:t xml:space="preserve"> </w:t>
      </w:r>
      <w:r w:rsidR="006F1215">
        <w:rPr>
          <w:sz w:val="20"/>
          <w:szCs w:val="20"/>
        </w:rPr>
        <w:t>February</w:t>
      </w:r>
      <w:r w:rsidRPr="00787A7C">
        <w:rPr>
          <w:sz w:val="20"/>
          <w:szCs w:val="20"/>
        </w:rPr>
        <w:t xml:space="preserve">. </w:t>
      </w:r>
      <w:r w:rsidR="001B524F" w:rsidRPr="00787A7C">
        <w:rPr>
          <w:sz w:val="20"/>
          <w:szCs w:val="20"/>
        </w:rPr>
        <w:t>We</w:t>
      </w:r>
      <w:r w:rsidRPr="00787A7C">
        <w:rPr>
          <w:sz w:val="20"/>
          <w:szCs w:val="20"/>
        </w:rPr>
        <w:t xml:space="preserve"> look forward to receiving your responses to this paper via </w:t>
      </w:r>
      <w:hyperlink r:id="rId13" w:history="1">
        <w:r w:rsidRPr="00787A7C">
          <w:rPr>
            <w:rStyle w:val="Hyperlink"/>
            <w:sz w:val="20"/>
            <w:szCs w:val="20"/>
          </w:rPr>
          <w:t>CPF.Papers@conservatives.com</w:t>
        </w:r>
      </w:hyperlink>
      <w:r w:rsidRPr="00787A7C">
        <w:rPr>
          <w:sz w:val="20"/>
          <w:szCs w:val="20"/>
        </w:rPr>
        <w:t xml:space="preserve"> in due course.</w:t>
      </w:r>
      <w:r w:rsidR="001B524F" w:rsidRPr="00787A7C">
        <w:rPr>
          <w:sz w:val="20"/>
          <w:szCs w:val="20"/>
        </w:rPr>
        <w:t xml:space="preserve"> </w:t>
      </w:r>
      <w:r w:rsidR="00466707" w:rsidRPr="00466707">
        <w:rPr>
          <w:sz w:val="20"/>
          <w:szCs w:val="20"/>
        </w:rPr>
        <w:t xml:space="preserve">Please send your responses, using the response form published </w:t>
      </w:r>
      <w:r w:rsidR="00466707">
        <w:rPr>
          <w:sz w:val="20"/>
          <w:szCs w:val="20"/>
        </w:rPr>
        <w:t>on the CPF website</w:t>
      </w:r>
      <w:bookmarkStart w:id="0" w:name="_GoBack"/>
      <w:bookmarkEnd w:id="0"/>
      <w:r w:rsidR="00466707">
        <w:rPr>
          <w:sz w:val="20"/>
          <w:szCs w:val="20"/>
        </w:rPr>
        <w:t xml:space="preserve">. </w:t>
      </w:r>
      <w:r w:rsidR="001B524F" w:rsidRPr="00787A7C">
        <w:rPr>
          <w:sz w:val="20"/>
          <w:szCs w:val="20"/>
        </w:rPr>
        <w:t>A summary of all responses will be considered by the CPF Chairman, George Freeman MP, who will take the best ideas and suggestions to the PM</w:t>
      </w:r>
      <w:r w:rsidR="00BA0033">
        <w:rPr>
          <w:sz w:val="20"/>
          <w:szCs w:val="20"/>
        </w:rPr>
        <w:t>’</w:t>
      </w:r>
      <w:r w:rsidR="001B524F" w:rsidRPr="00787A7C">
        <w:rPr>
          <w:sz w:val="20"/>
          <w:szCs w:val="20"/>
        </w:rPr>
        <w:t xml:space="preserve">s Policy </w:t>
      </w:r>
      <w:r w:rsidR="00DF23AD">
        <w:rPr>
          <w:sz w:val="20"/>
          <w:szCs w:val="20"/>
        </w:rPr>
        <w:t>Unit</w:t>
      </w:r>
      <w:r w:rsidR="001B524F" w:rsidRPr="00787A7C">
        <w:rPr>
          <w:sz w:val="20"/>
          <w:szCs w:val="20"/>
        </w:rPr>
        <w:t xml:space="preserve"> and Government Ministers.</w:t>
      </w:r>
    </w:p>
    <w:p w14:paraId="52FA6127" w14:textId="322E8032" w:rsidR="00914A69" w:rsidRPr="00787A7C" w:rsidRDefault="00914A69" w:rsidP="00FD3632">
      <w:pPr>
        <w:spacing w:after="200"/>
        <w:contextualSpacing w:val="0"/>
        <w:rPr>
          <w:sz w:val="20"/>
          <w:szCs w:val="20"/>
        </w:rPr>
      </w:pPr>
      <w:r w:rsidRPr="00787A7C">
        <w:rPr>
          <w:sz w:val="20"/>
          <w:szCs w:val="20"/>
        </w:rPr>
        <w:t xml:space="preserve">The next paper will be on </w:t>
      </w:r>
      <w:r w:rsidR="006F1215">
        <w:rPr>
          <w:sz w:val="20"/>
          <w:szCs w:val="20"/>
        </w:rPr>
        <w:t>the environment</w:t>
      </w:r>
      <w:r w:rsidR="00C76CA5" w:rsidRPr="00C76CA5">
        <w:rPr>
          <w:sz w:val="20"/>
          <w:szCs w:val="20"/>
        </w:rPr>
        <w:t xml:space="preserve"> </w:t>
      </w:r>
      <w:r w:rsidR="00AE5D71" w:rsidRPr="00787A7C">
        <w:rPr>
          <w:sz w:val="20"/>
          <w:szCs w:val="20"/>
        </w:rPr>
        <w:t xml:space="preserve">and will be published </w:t>
      </w:r>
      <w:r w:rsidR="005A74EE" w:rsidRPr="00787A7C">
        <w:rPr>
          <w:sz w:val="20"/>
          <w:szCs w:val="20"/>
        </w:rPr>
        <w:t>a</w:t>
      </w:r>
      <w:r w:rsidR="00760964">
        <w:rPr>
          <w:sz w:val="20"/>
          <w:szCs w:val="20"/>
        </w:rPr>
        <w:t>t the start of</w:t>
      </w:r>
      <w:r w:rsidR="005A74EE" w:rsidRPr="00787A7C">
        <w:rPr>
          <w:sz w:val="20"/>
          <w:szCs w:val="20"/>
        </w:rPr>
        <w:t xml:space="preserve"> </w:t>
      </w:r>
      <w:r w:rsidR="006F1215">
        <w:rPr>
          <w:sz w:val="20"/>
          <w:szCs w:val="20"/>
        </w:rPr>
        <w:t>March</w:t>
      </w:r>
      <w:r w:rsidRPr="00787A7C">
        <w:rPr>
          <w:sz w:val="20"/>
          <w:szCs w:val="20"/>
        </w:rPr>
        <w:t>.</w:t>
      </w:r>
    </w:p>
    <w:p w14:paraId="38F92196" w14:textId="77777777" w:rsidR="0095139C" w:rsidRDefault="0095139C" w:rsidP="0095139C">
      <w:pPr>
        <w:shd w:val="clear" w:color="auto" w:fill="FFFFFF"/>
        <w:tabs>
          <w:tab w:val="left" w:pos="7655"/>
        </w:tabs>
        <w:spacing w:after="200"/>
        <w:ind w:right="720"/>
        <w:contextualSpacing w:val="0"/>
        <w:rPr>
          <w:sz w:val="20"/>
          <w:szCs w:val="20"/>
        </w:rPr>
      </w:pPr>
      <w:r>
        <w:rPr>
          <w:sz w:val="20"/>
          <w:szCs w:val="20"/>
        </w:rPr>
        <w:t xml:space="preserve">Thank you. We look forward to your ideas on this important topic. </w:t>
      </w:r>
    </w:p>
    <w:p w14:paraId="488A4112" w14:textId="77777777" w:rsidR="0095139C" w:rsidRDefault="0095139C" w:rsidP="0095139C">
      <w:pPr>
        <w:jc w:val="center"/>
      </w:pPr>
      <w:r w:rsidRPr="00941275">
        <w:rPr>
          <w:rFonts w:eastAsiaTheme="minorEastAsia"/>
          <w:b/>
          <w:noProof/>
          <w:color w:val="1F497D"/>
          <w:sz w:val="20"/>
          <w:szCs w:val="20"/>
          <w:lang w:val="en-US"/>
        </w:rPr>
        <w:t xml:space="preserve">The CPF </w:t>
      </w:r>
      <w:r w:rsidRPr="00721D98">
        <w:rPr>
          <w:rFonts w:eastAsiaTheme="minorEastAsia"/>
          <w:b/>
          <w:noProof/>
          <w:color w:val="1F497D"/>
          <w:sz w:val="20"/>
          <w:szCs w:val="20"/>
          <w:lang w:val="en-US"/>
        </w:rPr>
        <w:t>Team</w:t>
      </w:r>
    </w:p>
    <w:p w14:paraId="7AEF379C" w14:textId="77777777" w:rsidR="0095139C" w:rsidRPr="00255787" w:rsidRDefault="00466707" w:rsidP="0095139C">
      <w:pPr>
        <w:jc w:val="center"/>
        <w:rPr>
          <w:rFonts w:eastAsiaTheme="minorEastAsia"/>
          <w:noProof/>
          <w:color w:val="0563C1"/>
          <w:sz w:val="20"/>
          <w:szCs w:val="20"/>
          <w:lang w:val="en-US"/>
        </w:rPr>
      </w:pPr>
      <w:hyperlink r:id="rId14" w:history="1">
        <w:r w:rsidR="0095139C">
          <w:rPr>
            <w:rStyle w:val="Hyperlink"/>
            <w:rFonts w:eastAsiaTheme="minorEastAsia"/>
            <w:noProof/>
            <w:color w:val="0563C1"/>
            <w:sz w:val="20"/>
            <w:szCs w:val="20"/>
            <w:lang w:val="en-US"/>
          </w:rPr>
          <w:t>www.conservativepolicyforum.com</w:t>
        </w:r>
      </w:hyperlink>
      <w:r w:rsidR="0095139C">
        <w:rPr>
          <w:rFonts w:eastAsiaTheme="minorEastAsia"/>
          <w:noProof/>
          <w:color w:val="1F497D"/>
          <w:sz w:val="20"/>
          <w:szCs w:val="20"/>
          <w:lang w:val="en-US"/>
        </w:rPr>
        <w:br/>
      </w:r>
      <w:hyperlink r:id="rId15" w:history="1">
        <w:r w:rsidR="0095139C" w:rsidRPr="00F96465">
          <w:rPr>
            <w:rStyle w:val="Hyperlink"/>
            <w:rFonts w:eastAsiaTheme="minorEastAsia"/>
            <w:noProof/>
            <w:color w:val="0563C1"/>
            <w:sz w:val="20"/>
            <w:szCs w:val="20"/>
            <w:lang w:val="en-US"/>
          </w:rPr>
          <w:t>@ConservativePF</w:t>
        </w:r>
      </w:hyperlink>
    </w:p>
    <w:p w14:paraId="46356757" w14:textId="77777777" w:rsidR="0095139C" w:rsidRDefault="0095139C" w:rsidP="0095139C">
      <w:pPr>
        <w:spacing w:after="200"/>
        <w:contextualSpacing w:val="0"/>
        <w:rPr>
          <w:sz w:val="20"/>
          <w:szCs w:val="20"/>
        </w:rPr>
        <w:sectPr w:rsidR="0095139C" w:rsidSect="00BB47B3">
          <w:headerReference w:type="default" r:id="rId16"/>
          <w:footerReference w:type="default" r:id="rId17"/>
          <w:endnotePr>
            <w:numFmt w:val="decimal"/>
          </w:endnotePr>
          <w:pgSz w:w="11906" w:h="16838"/>
          <w:pgMar w:top="1440" w:right="1440" w:bottom="1440" w:left="1440" w:header="708" w:footer="708" w:gutter="0"/>
          <w:cols w:space="708"/>
          <w:docGrid w:linePitch="360"/>
        </w:sectPr>
      </w:pPr>
    </w:p>
    <w:p w14:paraId="0D874022" w14:textId="58E65FDD" w:rsidR="003476C9" w:rsidRPr="00787A7C" w:rsidRDefault="0095139C" w:rsidP="008A0D10">
      <w:pPr>
        <w:pBdr>
          <w:top w:val="single" w:sz="4" w:space="1" w:color="auto"/>
          <w:left w:val="single" w:sz="4" w:space="4" w:color="auto"/>
          <w:bottom w:val="single" w:sz="4" w:space="1" w:color="auto"/>
          <w:right w:val="single" w:sz="4" w:space="4" w:color="auto"/>
        </w:pBdr>
        <w:spacing w:after="200"/>
        <w:contextualSpacing w:val="0"/>
        <w:jc w:val="center"/>
        <w:rPr>
          <w:b/>
          <w:sz w:val="20"/>
          <w:szCs w:val="20"/>
        </w:rPr>
      </w:pPr>
      <w:r>
        <w:rPr>
          <w:b/>
          <w:sz w:val="20"/>
          <w:szCs w:val="20"/>
        </w:rPr>
        <w:lastRenderedPageBreak/>
        <w:t xml:space="preserve">One Page </w:t>
      </w:r>
      <w:r w:rsidR="003476C9" w:rsidRPr="00787A7C">
        <w:rPr>
          <w:b/>
          <w:sz w:val="20"/>
          <w:szCs w:val="20"/>
        </w:rPr>
        <w:t>Summary</w:t>
      </w:r>
    </w:p>
    <w:p w14:paraId="6936925C" w14:textId="448275D6" w:rsidR="008A0D10" w:rsidRPr="008A0D10" w:rsidRDefault="008A0D10" w:rsidP="008A0D10">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jc w:val="center"/>
        <w:rPr>
          <w:sz w:val="20"/>
          <w:szCs w:val="20"/>
        </w:rPr>
      </w:pPr>
      <w:r w:rsidRPr="008A0D10">
        <w:rPr>
          <w:i/>
          <w:sz w:val="20"/>
          <w:szCs w:val="20"/>
        </w:rPr>
        <w:t xml:space="preserve">“Boosting productivity is the economic challenge of our age.” </w:t>
      </w:r>
      <w:r w:rsidRPr="008A0D10">
        <w:rPr>
          <w:sz w:val="20"/>
          <w:szCs w:val="20"/>
        </w:rPr>
        <w:t>(The Rt Hon Sajid Javid MP, Secretary of State for Business, Innovation and Skills</w:t>
      </w:r>
      <w:r>
        <w:rPr>
          <w:sz w:val="20"/>
          <w:szCs w:val="20"/>
        </w:rPr>
        <w:t>)</w:t>
      </w:r>
    </w:p>
    <w:p w14:paraId="2324AE89" w14:textId="437D99CF" w:rsidR="008A0D10" w:rsidRDefault="008A0D10" w:rsidP="008A0D10">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jc w:val="center"/>
        <w:rPr>
          <w:sz w:val="20"/>
          <w:szCs w:val="20"/>
        </w:rPr>
      </w:pPr>
      <w:r w:rsidRPr="008A0D10">
        <w:rPr>
          <w:i/>
          <w:sz w:val="20"/>
          <w:szCs w:val="20"/>
        </w:rPr>
        <w:t xml:space="preserve">“Should driverless cars become ubiquitous, families will be able to spend their savings on something far more useful than a steel box that spends most of its life sat on the driveway. Everywhere we turn, digital technology is driving improvements in almost every sphere of life. </w:t>
      </w:r>
      <w:r w:rsidR="0021468B">
        <w:rPr>
          <w:i/>
          <w:sz w:val="20"/>
          <w:szCs w:val="20"/>
        </w:rPr>
        <w:t>…</w:t>
      </w:r>
      <w:r w:rsidRPr="008A0D10">
        <w:rPr>
          <w:i/>
          <w:sz w:val="20"/>
          <w:szCs w:val="20"/>
        </w:rPr>
        <w:t xml:space="preserve"> The fact is we are just in the foothills of a new technol</w:t>
      </w:r>
      <w:r w:rsidR="00EA2AD9">
        <w:rPr>
          <w:i/>
          <w:sz w:val="20"/>
          <w:szCs w:val="20"/>
        </w:rPr>
        <w:t>ogical revolution</w:t>
      </w:r>
      <w:r w:rsidRPr="008A0D10">
        <w:rPr>
          <w:i/>
          <w:sz w:val="20"/>
          <w:szCs w:val="20"/>
        </w:rPr>
        <w:t xml:space="preserve"> that will do even more to lift living standards and improve the human condition.” </w:t>
      </w:r>
      <w:r>
        <w:rPr>
          <w:i/>
          <w:sz w:val="20"/>
          <w:szCs w:val="20"/>
        </w:rPr>
        <w:t>(</w:t>
      </w:r>
      <w:r w:rsidRPr="008A0D10">
        <w:rPr>
          <w:sz w:val="20"/>
          <w:szCs w:val="20"/>
        </w:rPr>
        <w:t>The Rt Hon Matt Hancock MP, Minister of State for Digital and Culture</w:t>
      </w:r>
      <w:r>
        <w:rPr>
          <w:sz w:val="20"/>
          <w:szCs w:val="20"/>
        </w:rPr>
        <w:t>)</w:t>
      </w:r>
    </w:p>
    <w:p w14:paraId="1557A423" w14:textId="5BEF7233" w:rsidR="0021468B" w:rsidRPr="008A0D10" w:rsidRDefault="0021468B" w:rsidP="008A0D10">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jc w:val="center"/>
        <w:rPr>
          <w:sz w:val="20"/>
          <w:szCs w:val="20"/>
        </w:rPr>
      </w:pPr>
      <w:r>
        <w:rPr>
          <w:i/>
          <w:sz w:val="20"/>
          <w:szCs w:val="20"/>
        </w:rPr>
        <w:t>“This government is committed to…</w:t>
      </w:r>
      <w:r w:rsidRPr="0021468B">
        <w:rPr>
          <w:i/>
          <w:sz w:val="20"/>
          <w:szCs w:val="20"/>
        </w:rPr>
        <w:t>ensuring the UK is the best place to start and grow a digital business, trial a new technology, or undertake advanced research - and that the UK digital sectors remain world-leading. This requires supportive regulation but also first-class digital infrastructure and an advanced skills base.</w:t>
      </w:r>
      <w:r>
        <w:rPr>
          <w:i/>
          <w:sz w:val="20"/>
          <w:szCs w:val="20"/>
        </w:rPr>
        <w:t>”</w:t>
      </w:r>
      <w:r>
        <w:rPr>
          <w:b/>
          <w:i/>
          <w:sz w:val="20"/>
          <w:szCs w:val="20"/>
        </w:rPr>
        <w:t xml:space="preserve"> </w:t>
      </w:r>
      <w:r w:rsidRPr="008A0D10">
        <w:rPr>
          <w:sz w:val="20"/>
          <w:szCs w:val="20"/>
        </w:rPr>
        <w:t>(</w:t>
      </w:r>
      <w:r>
        <w:rPr>
          <w:sz w:val="20"/>
          <w:szCs w:val="20"/>
        </w:rPr>
        <w:t xml:space="preserve">The Rt Hon Karen </w:t>
      </w:r>
      <w:r w:rsidRPr="00097E40">
        <w:rPr>
          <w:sz w:val="20"/>
          <w:szCs w:val="20"/>
        </w:rPr>
        <w:t>Bradley MP</w:t>
      </w:r>
      <w:r w:rsidRPr="00116AA6">
        <w:rPr>
          <w:sz w:val="20"/>
          <w:szCs w:val="20"/>
        </w:rPr>
        <w:t xml:space="preserve">, </w:t>
      </w:r>
      <w:r w:rsidRPr="00097E40">
        <w:rPr>
          <w:sz w:val="20"/>
          <w:szCs w:val="20"/>
        </w:rPr>
        <w:t>Secretary of State for Digital, Culture, Media and Sport</w:t>
      </w:r>
      <w:r>
        <w:rPr>
          <w:sz w:val="20"/>
          <w:szCs w:val="20"/>
        </w:rPr>
        <w:t>)</w:t>
      </w:r>
    </w:p>
    <w:p w14:paraId="0B1B88D6" w14:textId="3630DE74" w:rsidR="003251BE" w:rsidRPr="00787A7C" w:rsidRDefault="003251BE" w:rsidP="008A0D10">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b/>
          <w:sz w:val="20"/>
          <w:szCs w:val="20"/>
        </w:rPr>
      </w:pPr>
      <w:r>
        <w:rPr>
          <w:b/>
          <w:sz w:val="20"/>
          <w:szCs w:val="20"/>
        </w:rPr>
        <w:t>Introduction</w:t>
      </w:r>
      <w:r w:rsidR="0095139C">
        <w:rPr>
          <w:b/>
          <w:sz w:val="20"/>
          <w:szCs w:val="20"/>
        </w:rPr>
        <w:t>: The Challenge</w:t>
      </w:r>
    </w:p>
    <w:p w14:paraId="3A5D372F" w14:textId="3297B41A" w:rsidR="00221A05" w:rsidRPr="002F6A18" w:rsidRDefault="00221A05" w:rsidP="008A0D10">
      <w:pPr>
        <w:pStyle w:val="ListParagraph"/>
        <w:keepNext/>
        <w:numPr>
          <w:ilvl w:val="0"/>
          <w:numId w:val="39"/>
        </w:numPr>
        <w:pBdr>
          <w:top w:val="single" w:sz="4" w:space="1" w:color="auto"/>
          <w:left w:val="single" w:sz="4" w:space="4" w:color="auto"/>
          <w:bottom w:val="single" w:sz="4" w:space="1" w:color="auto"/>
          <w:right w:val="single" w:sz="4" w:space="4" w:color="auto"/>
        </w:pBdr>
        <w:spacing w:after="200"/>
        <w:ind w:left="360"/>
        <w:contextualSpacing w:val="0"/>
        <w:rPr>
          <w:b/>
          <w:sz w:val="20"/>
          <w:szCs w:val="20"/>
        </w:rPr>
      </w:pPr>
      <w:r w:rsidRPr="002F6A18">
        <w:rPr>
          <w:b/>
          <w:sz w:val="20"/>
          <w:szCs w:val="20"/>
        </w:rPr>
        <w:t>Productivity &amp; Globalisation</w:t>
      </w:r>
    </w:p>
    <w:p w14:paraId="251ADDD1" w14:textId="625FCC7C" w:rsidR="007E2332" w:rsidRPr="002F6A18" w:rsidRDefault="00775428" w:rsidP="008A0D10">
      <w:pPr>
        <w:pStyle w:val="ListParagraph"/>
        <w:keepNext/>
        <w:numPr>
          <w:ilvl w:val="0"/>
          <w:numId w:val="39"/>
        </w:numPr>
        <w:pBdr>
          <w:top w:val="single" w:sz="4" w:space="1" w:color="auto"/>
          <w:left w:val="single" w:sz="4" w:space="4" w:color="auto"/>
          <w:bottom w:val="single" w:sz="4" w:space="1" w:color="auto"/>
          <w:right w:val="single" w:sz="4" w:space="4" w:color="auto"/>
        </w:pBdr>
        <w:spacing w:after="200"/>
        <w:ind w:left="360"/>
        <w:contextualSpacing w:val="0"/>
        <w:rPr>
          <w:b/>
          <w:sz w:val="20"/>
          <w:szCs w:val="20"/>
        </w:rPr>
      </w:pPr>
      <w:r w:rsidRPr="002F6A18">
        <w:rPr>
          <w:b/>
          <w:sz w:val="20"/>
          <w:szCs w:val="20"/>
        </w:rPr>
        <w:t>Technological Change</w:t>
      </w:r>
    </w:p>
    <w:p w14:paraId="12BC694E" w14:textId="4B334F7E" w:rsidR="00775428" w:rsidRPr="002F6A18" w:rsidRDefault="00775428" w:rsidP="008A0D10">
      <w:pPr>
        <w:pStyle w:val="ListParagraph"/>
        <w:keepNext/>
        <w:numPr>
          <w:ilvl w:val="0"/>
          <w:numId w:val="39"/>
        </w:numPr>
        <w:pBdr>
          <w:top w:val="single" w:sz="4" w:space="1" w:color="auto"/>
          <w:left w:val="single" w:sz="4" w:space="4" w:color="auto"/>
          <w:bottom w:val="single" w:sz="4" w:space="1" w:color="auto"/>
          <w:right w:val="single" w:sz="4" w:space="4" w:color="auto"/>
        </w:pBdr>
        <w:spacing w:after="200"/>
        <w:ind w:left="360"/>
        <w:contextualSpacing w:val="0"/>
        <w:rPr>
          <w:b/>
          <w:sz w:val="20"/>
          <w:szCs w:val="20"/>
        </w:rPr>
      </w:pPr>
      <w:r w:rsidRPr="002F6A18">
        <w:rPr>
          <w:b/>
          <w:sz w:val="20"/>
          <w:szCs w:val="20"/>
        </w:rPr>
        <w:t>Changing Skill Requirements</w:t>
      </w:r>
    </w:p>
    <w:p w14:paraId="3C563870" w14:textId="77777777" w:rsidR="002F6A18" w:rsidRDefault="002F6A18" w:rsidP="008A0D10">
      <w:pPr>
        <w:pStyle w:val="NormalWeb"/>
        <w:keepNext/>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b/>
          <w:kern w:val="24"/>
          <w:sz w:val="20"/>
          <w:szCs w:val="20"/>
        </w:rPr>
      </w:pPr>
      <w:r>
        <w:rPr>
          <w:rFonts w:ascii="Verdana" w:hAnsi="Verdana"/>
          <w:b/>
          <w:kern w:val="24"/>
          <w:sz w:val="20"/>
          <w:szCs w:val="20"/>
        </w:rPr>
        <w:t>The</w:t>
      </w:r>
      <w:r w:rsidRPr="00787A7C">
        <w:rPr>
          <w:rFonts w:ascii="Verdana" w:hAnsi="Verdana"/>
          <w:b/>
          <w:kern w:val="24"/>
          <w:sz w:val="20"/>
          <w:szCs w:val="20"/>
        </w:rPr>
        <w:t xml:space="preserve"> Conservative</w:t>
      </w:r>
      <w:r>
        <w:rPr>
          <w:rFonts w:ascii="Verdana" w:hAnsi="Verdana"/>
          <w:b/>
          <w:kern w:val="24"/>
          <w:sz w:val="20"/>
          <w:szCs w:val="20"/>
        </w:rPr>
        <w:t xml:space="preserve"> Track Record</w:t>
      </w:r>
    </w:p>
    <w:p w14:paraId="25EC148D" w14:textId="77777777" w:rsidR="005467AD" w:rsidRPr="005467AD" w:rsidRDefault="005467AD" w:rsidP="008A0D10">
      <w:pPr>
        <w:pStyle w:val="NormalWeb"/>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b/>
          <w:spacing w:val="-2"/>
          <w:sz w:val="20"/>
          <w:szCs w:val="20"/>
        </w:rPr>
      </w:pPr>
      <w:r>
        <w:rPr>
          <w:rFonts w:ascii="Verdana" w:hAnsi="Verdana"/>
          <w:b/>
          <w:spacing w:val="-2"/>
          <w:sz w:val="20"/>
          <w:szCs w:val="20"/>
        </w:rPr>
        <w:t>What Our Manifesto Said</w:t>
      </w:r>
    </w:p>
    <w:p w14:paraId="3827A57E" w14:textId="77777777" w:rsidR="007E2332" w:rsidRDefault="007E2332" w:rsidP="008A0D10">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b/>
          <w:kern w:val="24"/>
          <w:sz w:val="20"/>
          <w:szCs w:val="20"/>
        </w:rPr>
      </w:pPr>
      <w:r>
        <w:rPr>
          <w:b/>
          <w:kern w:val="24"/>
          <w:sz w:val="20"/>
          <w:szCs w:val="20"/>
        </w:rPr>
        <w:t>Questions for discussion</w:t>
      </w:r>
    </w:p>
    <w:p w14:paraId="375AAC46" w14:textId="75245B89" w:rsidR="005C788A" w:rsidRDefault="005C788A" w:rsidP="005C788A">
      <w:pPr>
        <w:pStyle w:val="NormalWeb"/>
        <w:numPr>
          <w:ilvl w:val="0"/>
          <w:numId w:val="35"/>
        </w:numPr>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sz w:val="20"/>
          <w:szCs w:val="20"/>
        </w:rPr>
      </w:pPr>
      <w:r w:rsidRPr="005C788A">
        <w:rPr>
          <w:rFonts w:ascii="Verdana" w:hAnsi="Verdana"/>
          <w:sz w:val="20"/>
          <w:szCs w:val="20"/>
        </w:rPr>
        <w:t>Whose responsibility should training be: the citizen, schools and universities, the employer, the state, or all of them? In the Armed Forces when you sign-up all training is paid for in return to several years’ service, but this is not the case in the rest of the public sector. Is this fair? What new contract might we offer our citizens?</w:t>
      </w:r>
    </w:p>
    <w:p w14:paraId="1D84F54B" w14:textId="77777777" w:rsidR="009665B5" w:rsidRPr="00861B1B" w:rsidRDefault="009665B5" w:rsidP="008A0D10">
      <w:pPr>
        <w:pStyle w:val="NormalWeb"/>
        <w:numPr>
          <w:ilvl w:val="0"/>
          <w:numId w:val="35"/>
        </w:numPr>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sz w:val="20"/>
          <w:szCs w:val="20"/>
        </w:rPr>
      </w:pPr>
      <w:r>
        <w:rPr>
          <w:rFonts w:ascii="Verdana" w:hAnsi="Verdana"/>
          <w:sz w:val="20"/>
          <w:szCs w:val="20"/>
        </w:rPr>
        <w:t>How might a Conservative Government seek to boost</w:t>
      </w:r>
      <w:r w:rsidRPr="00F405B1">
        <w:rPr>
          <w:rFonts w:ascii="Verdana" w:hAnsi="Verdana"/>
          <w:sz w:val="20"/>
          <w:szCs w:val="20"/>
        </w:rPr>
        <w:t xml:space="preserve"> productivity</w:t>
      </w:r>
      <w:r>
        <w:rPr>
          <w:rFonts w:ascii="Verdana" w:hAnsi="Verdana"/>
          <w:sz w:val="20"/>
          <w:szCs w:val="20"/>
        </w:rPr>
        <w:t xml:space="preserve"> across the UK?</w:t>
      </w:r>
    </w:p>
    <w:p w14:paraId="10C30A60" w14:textId="1216B291" w:rsidR="009665B5" w:rsidRDefault="009665B5" w:rsidP="008A0D10">
      <w:pPr>
        <w:pStyle w:val="NormalWeb"/>
        <w:numPr>
          <w:ilvl w:val="0"/>
          <w:numId w:val="35"/>
        </w:numPr>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sz w:val="20"/>
          <w:szCs w:val="20"/>
        </w:rPr>
      </w:pPr>
      <w:r>
        <w:rPr>
          <w:rFonts w:ascii="Verdana" w:hAnsi="Verdana"/>
          <w:sz w:val="20"/>
          <w:szCs w:val="20"/>
        </w:rPr>
        <w:t>In what ways c</w:t>
      </w:r>
      <w:r w:rsidRPr="00861B1B">
        <w:rPr>
          <w:rFonts w:ascii="Verdana" w:hAnsi="Verdana"/>
          <w:sz w:val="20"/>
          <w:szCs w:val="20"/>
        </w:rPr>
        <w:t>ould</w:t>
      </w:r>
      <w:r>
        <w:rPr>
          <w:rFonts w:ascii="Verdana" w:hAnsi="Verdana"/>
          <w:sz w:val="20"/>
          <w:szCs w:val="20"/>
        </w:rPr>
        <w:t xml:space="preserve"> the UK build on its world-</w:t>
      </w:r>
      <w:r w:rsidRPr="00861B1B">
        <w:rPr>
          <w:rFonts w:ascii="Verdana" w:hAnsi="Verdana"/>
          <w:sz w:val="20"/>
          <w:szCs w:val="20"/>
        </w:rPr>
        <w:t>class reputation for training</w:t>
      </w:r>
      <w:r w:rsidRPr="00F405B1">
        <w:rPr>
          <w:rFonts w:ascii="Verdana" w:hAnsi="Verdana"/>
          <w:sz w:val="20"/>
          <w:szCs w:val="20"/>
        </w:rPr>
        <w:t xml:space="preserve"> </w:t>
      </w:r>
      <w:r>
        <w:rPr>
          <w:rFonts w:ascii="Verdana" w:hAnsi="Verdana"/>
          <w:sz w:val="20"/>
          <w:szCs w:val="20"/>
        </w:rPr>
        <w:t xml:space="preserve">and expand opportunities for </w:t>
      </w:r>
      <w:r w:rsidRPr="00F405B1">
        <w:rPr>
          <w:rFonts w:ascii="Verdana" w:hAnsi="Verdana"/>
          <w:sz w:val="20"/>
          <w:szCs w:val="20"/>
        </w:rPr>
        <w:t>lifelong vocational education and training</w:t>
      </w:r>
      <w:r w:rsidRPr="00861B1B">
        <w:rPr>
          <w:rFonts w:ascii="Verdana" w:hAnsi="Verdana"/>
          <w:sz w:val="20"/>
          <w:szCs w:val="20"/>
        </w:rPr>
        <w:t>?</w:t>
      </w:r>
      <w:r w:rsidR="005C788A">
        <w:rPr>
          <w:rFonts w:ascii="Verdana" w:hAnsi="Verdana"/>
          <w:sz w:val="20"/>
          <w:szCs w:val="20"/>
        </w:rPr>
        <w:t xml:space="preserve"> Do we need a top-down national s</w:t>
      </w:r>
      <w:r w:rsidR="005C788A" w:rsidRPr="005C788A">
        <w:rPr>
          <w:rFonts w:ascii="Verdana" w:hAnsi="Verdana"/>
          <w:sz w:val="20"/>
          <w:szCs w:val="20"/>
        </w:rPr>
        <w:t>kills programme or a bottom-up sectoral or geographical approach?</w:t>
      </w:r>
    </w:p>
    <w:p w14:paraId="6986D7C1" w14:textId="57B53512" w:rsidR="00CB6358" w:rsidRPr="0042793B" w:rsidRDefault="00CB6358" w:rsidP="008A0D10">
      <w:pPr>
        <w:pStyle w:val="NormalWeb"/>
        <w:numPr>
          <w:ilvl w:val="0"/>
          <w:numId w:val="35"/>
        </w:numPr>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sz w:val="20"/>
          <w:szCs w:val="20"/>
        </w:rPr>
      </w:pPr>
      <w:r w:rsidRPr="0042793B">
        <w:rPr>
          <w:rFonts w:ascii="Verdana" w:hAnsi="Verdana"/>
          <w:sz w:val="20"/>
          <w:szCs w:val="20"/>
        </w:rPr>
        <w:t>In what ways does training need to catch up with the changing skill requirements of modern technology?</w:t>
      </w:r>
      <w:r w:rsidR="0042793B">
        <w:rPr>
          <w:rFonts w:ascii="Verdana" w:hAnsi="Verdana"/>
          <w:sz w:val="20"/>
          <w:szCs w:val="20"/>
        </w:rPr>
        <w:t xml:space="preserve"> </w:t>
      </w:r>
      <w:r w:rsidRPr="0042793B">
        <w:rPr>
          <w:rFonts w:ascii="Verdana" w:hAnsi="Verdana"/>
          <w:sz w:val="20"/>
          <w:szCs w:val="20"/>
        </w:rPr>
        <w:t>Are there any new and innovative models of training in your area that could be used elsewhere?</w:t>
      </w:r>
    </w:p>
    <w:p w14:paraId="7DB43C9E" w14:textId="77777777" w:rsidR="00CB6358" w:rsidRDefault="00CB6358" w:rsidP="008A0D10">
      <w:pPr>
        <w:pStyle w:val="NormalWeb"/>
        <w:numPr>
          <w:ilvl w:val="0"/>
          <w:numId w:val="35"/>
        </w:numPr>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sz w:val="20"/>
          <w:szCs w:val="20"/>
        </w:rPr>
      </w:pPr>
      <w:r>
        <w:rPr>
          <w:rFonts w:ascii="Verdana" w:hAnsi="Verdana"/>
          <w:sz w:val="20"/>
          <w:szCs w:val="20"/>
        </w:rPr>
        <w:t>H</w:t>
      </w:r>
      <w:r w:rsidRPr="005C6857">
        <w:rPr>
          <w:rFonts w:ascii="Verdana" w:hAnsi="Verdana"/>
          <w:sz w:val="20"/>
          <w:szCs w:val="20"/>
        </w:rPr>
        <w:t xml:space="preserve">ow </w:t>
      </w:r>
      <w:r>
        <w:rPr>
          <w:rFonts w:ascii="Verdana" w:hAnsi="Verdana"/>
          <w:sz w:val="20"/>
          <w:szCs w:val="20"/>
        </w:rPr>
        <w:t xml:space="preserve">should a Conservative Government </w:t>
      </w:r>
      <w:r w:rsidRPr="005C6857">
        <w:rPr>
          <w:rFonts w:ascii="Verdana" w:hAnsi="Verdana"/>
          <w:sz w:val="20"/>
          <w:szCs w:val="20"/>
        </w:rPr>
        <w:t>deal with possible widening income gaps arising from increased automation</w:t>
      </w:r>
      <w:r>
        <w:rPr>
          <w:rFonts w:ascii="Verdana" w:hAnsi="Verdana"/>
          <w:sz w:val="20"/>
          <w:szCs w:val="20"/>
        </w:rPr>
        <w:t>?</w:t>
      </w:r>
    </w:p>
    <w:p w14:paraId="6A9F4DB2" w14:textId="3A643320" w:rsidR="009665B5" w:rsidRDefault="009665B5" w:rsidP="00CC3987">
      <w:pPr>
        <w:pStyle w:val="NormalWeb"/>
        <w:numPr>
          <w:ilvl w:val="0"/>
          <w:numId w:val="35"/>
        </w:numPr>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sz w:val="20"/>
          <w:szCs w:val="20"/>
        </w:rPr>
      </w:pPr>
      <w:r w:rsidRPr="00CB6358">
        <w:rPr>
          <w:rFonts w:ascii="Verdana" w:hAnsi="Verdana"/>
          <w:sz w:val="20"/>
          <w:szCs w:val="20"/>
        </w:rPr>
        <w:t>Wh</w:t>
      </w:r>
      <w:r>
        <w:rPr>
          <w:rFonts w:ascii="Verdana" w:hAnsi="Verdana"/>
          <w:sz w:val="20"/>
          <w:szCs w:val="20"/>
        </w:rPr>
        <w:t xml:space="preserve">at policies should a Conservative Government adopt to balance the need for </w:t>
      </w:r>
      <w:r w:rsidRPr="00CB6358">
        <w:rPr>
          <w:rFonts w:ascii="Verdana" w:hAnsi="Verdana"/>
          <w:sz w:val="20"/>
          <w:szCs w:val="20"/>
        </w:rPr>
        <w:t>improved training</w:t>
      </w:r>
      <w:r>
        <w:rPr>
          <w:rFonts w:ascii="Verdana" w:hAnsi="Verdana"/>
          <w:sz w:val="20"/>
          <w:szCs w:val="20"/>
        </w:rPr>
        <w:t xml:space="preserve"> and </w:t>
      </w:r>
      <w:r w:rsidRPr="00F405B1">
        <w:rPr>
          <w:rFonts w:ascii="Verdana" w:hAnsi="Verdana"/>
          <w:sz w:val="20"/>
          <w:szCs w:val="20"/>
        </w:rPr>
        <w:t>productivity</w:t>
      </w:r>
      <w:r w:rsidRPr="00CB6358">
        <w:rPr>
          <w:rFonts w:ascii="Verdana" w:hAnsi="Verdana"/>
          <w:sz w:val="20"/>
          <w:szCs w:val="20"/>
        </w:rPr>
        <w:t xml:space="preserve"> in the UK</w:t>
      </w:r>
      <w:r>
        <w:rPr>
          <w:rFonts w:ascii="Verdana" w:hAnsi="Verdana"/>
          <w:sz w:val="20"/>
          <w:szCs w:val="20"/>
        </w:rPr>
        <w:t xml:space="preserve"> with any desire to reduce our </w:t>
      </w:r>
      <w:r w:rsidRPr="00CB6358">
        <w:rPr>
          <w:rFonts w:ascii="Verdana" w:hAnsi="Verdana"/>
          <w:sz w:val="20"/>
          <w:szCs w:val="20"/>
        </w:rPr>
        <w:t>rel</w:t>
      </w:r>
      <w:r>
        <w:rPr>
          <w:rFonts w:ascii="Verdana" w:hAnsi="Verdana"/>
          <w:sz w:val="20"/>
          <w:szCs w:val="20"/>
        </w:rPr>
        <w:t>iance</w:t>
      </w:r>
      <w:r w:rsidRPr="00CB6358">
        <w:rPr>
          <w:rFonts w:ascii="Verdana" w:hAnsi="Verdana"/>
          <w:sz w:val="20"/>
          <w:szCs w:val="20"/>
        </w:rPr>
        <w:t xml:space="preserve"> on skilled technical expertise from </w:t>
      </w:r>
      <w:r>
        <w:rPr>
          <w:rFonts w:ascii="Verdana" w:hAnsi="Verdana"/>
          <w:sz w:val="20"/>
          <w:szCs w:val="20"/>
        </w:rPr>
        <w:t>abroad</w:t>
      </w:r>
      <w:r w:rsidRPr="00CB6358">
        <w:rPr>
          <w:rFonts w:ascii="Verdana" w:hAnsi="Verdana"/>
          <w:sz w:val="20"/>
          <w:szCs w:val="20"/>
        </w:rPr>
        <w:t>?</w:t>
      </w:r>
      <w:r w:rsidR="00CC3987">
        <w:rPr>
          <w:rFonts w:ascii="Verdana" w:hAnsi="Verdana"/>
          <w:sz w:val="20"/>
          <w:szCs w:val="20"/>
        </w:rPr>
        <w:t xml:space="preserve"> </w:t>
      </w:r>
      <w:r w:rsidR="00CC3987" w:rsidRPr="00CC3987">
        <w:rPr>
          <w:rFonts w:ascii="Verdana" w:hAnsi="Verdana"/>
          <w:sz w:val="20"/>
          <w:szCs w:val="20"/>
        </w:rPr>
        <w:t>How might these be paid for?</w:t>
      </w:r>
    </w:p>
    <w:p w14:paraId="32C5E966" w14:textId="125EF47D" w:rsidR="008D72B5" w:rsidRDefault="008A0D10" w:rsidP="008A0D10">
      <w:pPr>
        <w:keepNext/>
        <w:pBdr>
          <w:top w:val="single" w:sz="4" w:space="1" w:color="auto"/>
          <w:left w:val="single" w:sz="4" w:space="4" w:color="auto"/>
          <w:bottom w:val="single" w:sz="4" w:space="1" w:color="auto"/>
          <w:right w:val="single" w:sz="4" w:space="4" w:color="auto"/>
        </w:pBdr>
        <w:spacing w:after="200"/>
        <w:contextualSpacing w:val="0"/>
        <w:rPr>
          <w:sz w:val="20"/>
          <w:szCs w:val="20"/>
        </w:rPr>
      </w:pPr>
      <w:r>
        <w:rPr>
          <w:b/>
          <w:sz w:val="20"/>
          <w:szCs w:val="20"/>
        </w:rPr>
        <w:t>Appendix: Facts and Figures</w:t>
      </w:r>
    </w:p>
    <w:p w14:paraId="717AC91A" w14:textId="77777777" w:rsidR="003476C9" w:rsidRPr="00787A7C" w:rsidRDefault="003476C9" w:rsidP="008A0D10">
      <w:pPr>
        <w:pBdr>
          <w:top w:val="single" w:sz="4" w:space="1" w:color="auto"/>
          <w:left w:val="single" w:sz="4" w:space="4" w:color="auto"/>
          <w:bottom w:val="single" w:sz="4" w:space="1" w:color="auto"/>
          <w:right w:val="single" w:sz="4" w:space="4" w:color="auto"/>
        </w:pBdr>
        <w:shd w:val="clear" w:color="auto" w:fill="FFFFFF"/>
        <w:tabs>
          <w:tab w:val="left" w:pos="7655"/>
        </w:tabs>
        <w:spacing w:after="200"/>
        <w:ind w:left="720" w:right="720"/>
        <w:contextualSpacing w:val="0"/>
        <w:rPr>
          <w:sz w:val="20"/>
          <w:szCs w:val="20"/>
        </w:rPr>
        <w:sectPr w:rsidR="003476C9" w:rsidRPr="00787A7C" w:rsidSect="00BB47B3">
          <w:headerReference w:type="default" r:id="rId18"/>
          <w:footerReference w:type="default" r:id="rId19"/>
          <w:endnotePr>
            <w:numFmt w:val="decimal"/>
          </w:endnotePr>
          <w:pgSz w:w="11906" w:h="16838"/>
          <w:pgMar w:top="1440" w:right="1440" w:bottom="1440" w:left="1440" w:header="708" w:footer="708" w:gutter="0"/>
          <w:cols w:space="708"/>
          <w:docGrid w:linePitch="360"/>
        </w:sectPr>
      </w:pPr>
    </w:p>
    <w:p w14:paraId="080F058E" w14:textId="18F896ED" w:rsidR="00112B7A" w:rsidRPr="00787A7C" w:rsidRDefault="003251BE" w:rsidP="008A0D10">
      <w:pPr>
        <w:keepNext/>
        <w:autoSpaceDE w:val="0"/>
        <w:autoSpaceDN w:val="0"/>
        <w:adjustRightInd w:val="0"/>
        <w:spacing w:after="200"/>
        <w:contextualSpacing w:val="0"/>
        <w:rPr>
          <w:b/>
          <w:sz w:val="20"/>
          <w:szCs w:val="20"/>
        </w:rPr>
      </w:pPr>
      <w:r>
        <w:rPr>
          <w:b/>
          <w:sz w:val="20"/>
          <w:szCs w:val="20"/>
        </w:rPr>
        <w:lastRenderedPageBreak/>
        <w:t>Introduction</w:t>
      </w:r>
      <w:r w:rsidR="0095139C">
        <w:rPr>
          <w:b/>
          <w:sz w:val="20"/>
          <w:szCs w:val="20"/>
        </w:rPr>
        <w:t>: The Challenge</w:t>
      </w:r>
    </w:p>
    <w:p w14:paraId="4354D700" w14:textId="3FDD9180" w:rsidR="003251BE" w:rsidRPr="00CB73CC" w:rsidRDefault="00B1647D" w:rsidP="008A0D10">
      <w:pPr>
        <w:pStyle w:val="NormalWeb"/>
        <w:spacing w:before="0" w:beforeAutospacing="0" w:after="200" w:afterAutospacing="0"/>
        <w:rPr>
          <w:rFonts w:ascii="Verdana" w:hAnsi="Verdana"/>
          <w:sz w:val="20"/>
          <w:szCs w:val="20"/>
        </w:rPr>
      </w:pPr>
      <w:r>
        <w:rPr>
          <w:rFonts w:ascii="Verdana" w:hAnsi="Verdana"/>
          <w:sz w:val="20"/>
          <w:szCs w:val="20"/>
        </w:rPr>
        <w:t xml:space="preserve">The </w:t>
      </w:r>
      <w:r w:rsidRPr="00B1647D">
        <w:rPr>
          <w:rFonts w:ascii="Verdana" w:hAnsi="Verdana"/>
          <w:sz w:val="20"/>
          <w:szCs w:val="20"/>
        </w:rPr>
        <w:t xml:space="preserve">career </w:t>
      </w:r>
      <w:r w:rsidR="00782070">
        <w:rPr>
          <w:rFonts w:ascii="Verdana" w:hAnsi="Verdana"/>
          <w:sz w:val="20"/>
          <w:szCs w:val="20"/>
        </w:rPr>
        <w:t>landscape</w:t>
      </w:r>
      <w:r w:rsidRPr="00B1647D">
        <w:rPr>
          <w:rFonts w:ascii="Verdana" w:hAnsi="Verdana"/>
          <w:sz w:val="20"/>
          <w:szCs w:val="20"/>
        </w:rPr>
        <w:t xml:space="preserve"> </w:t>
      </w:r>
      <w:r w:rsidR="00782070">
        <w:rPr>
          <w:rFonts w:ascii="Verdana" w:hAnsi="Verdana"/>
          <w:sz w:val="20"/>
          <w:szCs w:val="20"/>
        </w:rPr>
        <w:t xml:space="preserve">is constantly evolving </w:t>
      </w:r>
      <w:r>
        <w:rPr>
          <w:rFonts w:ascii="Verdana" w:hAnsi="Verdana"/>
          <w:sz w:val="20"/>
          <w:szCs w:val="20"/>
        </w:rPr>
        <w:t>and w</w:t>
      </w:r>
      <w:r w:rsidRPr="00B1647D">
        <w:rPr>
          <w:rFonts w:ascii="Verdana" w:hAnsi="Verdana"/>
          <w:sz w:val="20"/>
          <w:szCs w:val="20"/>
        </w:rPr>
        <w:t xml:space="preserve">orkers require very different skills today than </w:t>
      </w:r>
      <w:r w:rsidR="00782070">
        <w:rPr>
          <w:rFonts w:ascii="Verdana" w:hAnsi="Verdana"/>
          <w:sz w:val="20"/>
          <w:szCs w:val="20"/>
        </w:rPr>
        <w:t>in generations</w:t>
      </w:r>
      <w:r w:rsidRPr="00B1647D">
        <w:rPr>
          <w:rFonts w:ascii="Verdana" w:hAnsi="Verdana"/>
          <w:sz w:val="20"/>
          <w:szCs w:val="20"/>
        </w:rPr>
        <w:t xml:space="preserve"> </w:t>
      </w:r>
      <w:r w:rsidR="00782070">
        <w:rPr>
          <w:rFonts w:ascii="Verdana" w:hAnsi="Verdana"/>
          <w:sz w:val="20"/>
          <w:szCs w:val="20"/>
        </w:rPr>
        <w:t>past</w:t>
      </w:r>
      <w:r>
        <w:rPr>
          <w:rFonts w:ascii="Verdana" w:hAnsi="Verdana"/>
          <w:sz w:val="20"/>
          <w:szCs w:val="20"/>
        </w:rPr>
        <w:t xml:space="preserve">. </w:t>
      </w:r>
      <w:r w:rsidR="00782070">
        <w:rPr>
          <w:rFonts w:ascii="Verdana" w:hAnsi="Verdana"/>
          <w:sz w:val="20"/>
          <w:szCs w:val="20"/>
        </w:rPr>
        <w:t>Even since today’s school-leavers were born, t</w:t>
      </w:r>
      <w:r w:rsidRPr="00B1647D">
        <w:rPr>
          <w:rFonts w:ascii="Verdana" w:hAnsi="Verdana"/>
          <w:sz w:val="20"/>
          <w:szCs w:val="20"/>
        </w:rPr>
        <w:t>here are now fewer personal assistants, typists and bank clerks but more care workers, nurses and teachers.</w:t>
      </w:r>
      <w:r>
        <w:rPr>
          <w:rFonts w:ascii="Verdana" w:hAnsi="Verdana"/>
          <w:sz w:val="20"/>
          <w:szCs w:val="20"/>
        </w:rPr>
        <w:t xml:space="preserve"> </w:t>
      </w:r>
      <w:r w:rsidR="003251BE">
        <w:rPr>
          <w:rFonts w:ascii="Verdana" w:hAnsi="Verdana"/>
          <w:sz w:val="20"/>
          <w:szCs w:val="20"/>
        </w:rPr>
        <w:t>E</w:t>
      </w:r>
      <w:r w:rsidR="003251BE" w:rsidRPr="00CB73CC">
        <w:rPr>
          <w:rFonts w:ascii="Verdana" w:hAnsi="Verdana"/>
          <w:sz w:val="20"/>
          <w:szCs w:val="20"/>
        </w:rPr>
        <w:t>merging challenges for the</w:t>
      </w:r>
      <w:r w:rsidR="003251BE">
        <w:rPr>
          <w:rFonts w:ascii="Verdana" w:hAnsi="Verdana"/>
          <w:sz w:val="20"/>
          <w:szCs w:val="20"/>
        </w:rPr>
        <w:t xml:space="preserve"> 21</w:t>
      </w:r>
      <w:r w:rsidR="003251BE" w:rsidRPr="00CB73CC">
        <w:rPr>
          <w:rFonts w:ascii="Verdana" w:hAnsi="Verdana"/>
          <w:sz w:val="20"/>
          <w:szCs w:val="20"/>
          <w:vertAlign w:val="superscript"/>
        </w:rPr>
        <w:t>st</w:t>
      </w:r>
      <w:r w:rsidR="003251BE">
        <w:rPr>
          <w:rFonts w:ascii="Verdana" w:hAnsi="Verdana"/>
          <w:sz w:val="20"/>
          <w:szCs w:val="20"/>
        </w:rPr>
        <w:t>-century</w:t>
      </w:r>
      <w:r w:rsidR="00DF41F4">
        <w:rPr>
          <w:rFonts w:ascii="Verdana" w:hAnsi="Verdana"/>
          <w:sz w:val="20"/>
          <w:szCs w:val="20"/>
        </w:rPr>
        <w:t xml:space="preserve"> </w:t>
      </w:r>
      <w:r w:rsidR="003251BE">
        <w:rPr>
          <w:rFonts w:ascii="Verdana" w:hAnsi="Verdana"/>
          <w:sz w:val="20"/>
          <w:szCs w:val="20"/>
        </w:rPr>
        <w:t>workplace include:</w:t>
      </w:r>
    </w:p>
    <w:p w14:paraId="28C9009B" w14:textId="77777777" w:rsidR="00775428" w:rsidRDefault="00221A05" w:rsidP="008A0D10">
      <w:pPr>
        <w:pStyle w:val="NormalWeb"/>
        <w:numPr>
          <w:ilvl w:val="0"/>
          <w:numId w:val="34"/>
        </w:numPr>
        <w:spacing w:before="0" w:beforeAutospacing="0" w:after="200" w:afterAutospacing="0"/>
        <w:ind w:left="360"/>
        <w:contextualSpacing/>
        <w:rPr>
          <w:rFonts w:ascii="Verdana" w:hAnsi="Verdana"/>
          <w:sz w:val="20"/>
          <w:szCs w:val="20"/>
        </w:rPr>
      </w:pPr>
      <w:r>
        <w:rPr>
          <w:rFonts w:ascii="Verdana" w:hAnsi="Verdana"/>
          <w:sz w:val="20"/>
          <w:szCs w:val="20"/>
          <w:u w:val="single"/>
        </w:rPr>
        <w:t>Productivity &amp; g</w:t>
      </w:r>
      <w:r w:rsidRPr="00221A05">
        <w:rPr>
          <w:rFonts w:ascii="Verdana" w:hAnsi="Verdana"/>
          <w:sz w:val="20"/>
          <w:szCs w:val="20"/>
          <w:u w:val="single"/>
        </w:rPr>
        <w:t>lobalisation</w:t>
      </w:r>
      <w:r w:rsidR="0072778D">
        <w:rPr>
          <w:rFonts w:ascii="Verdana" w:hAnsi="Verdana"/>
          <w:sz w:val="20"/>
          <w:szCs w:val="20"/>
        </w:rPr>
        <w:t>—</w:t>
      </w:r>
      <w:r w:rsidR="000F4051" w:rsidRPr="009015D2">
        <w:rPr>
          <w:rFonts w:ascii="Verdana" w:hAnsi="Verdana"/>
          <w:sz w:val="20"/>
          <w:szCs w:val="20"/>
        </w:rPr>
        <w:t>productivity has</w:t>
      </w:r>
      <w:r w:rsidR="000F4051" w:rsidRPr="000F4051">
        <w:rPr>
          <w:rFonts w:ascii="Verdana" w:hAnsi="Verdana"/>
          <w:sz w:val="20"/>
          <w:szCs w:val="20"/>
        </w:rPr>
        <w:t xml:space="preserve"> </w:t>
      </w:r>
      <w:r w:rsidR="000F4051">
        <w:rPr>
          <w:rFonts w:ascii="Verdana" w:hAnsi="Verdana"/>
          <w:sz w:val="20"/>
          <w:szCs w:val="20"/>
        </w:rPr>
        <w:t>for many</w:t>
      </w:r>
      <w:r w:rsidR="000F4051" w:rsidRPr="009015D2">
        <w:rPr>
          <w:rFonts w:ascii="Verdana" w:hAnsi="Verdana"/>
          <w:sz w:val="20"/>
          <w:szCs w:val="20"/>
        </w:rPr>
        <w:t xml:space="preserve"> years been slowing in </w:t>
      </w:r>
      <w:r w:rsidR="000F4051" w:rsidRPr="0001317E">
        <w:rPr>
          <w:rFonts w:ascii="Verdana" w:hAnsi="Verdana"/>
          <w:spacing w:val="-2"/>
          <w:sz w:val="20"/>
          <w:szCs w:val="20"/>
        </w:rPr>
        <w:t>many economies</w:t>
      </w:r>
      <w:r w:rsidR="0001317E" w:rsidRPr="0001317E">
        <w:rPr>
          <w:rFonts w:ascii="Verdana" w:hAnsi="Verdana"/>
          <w:spacing w:val="-2"/>
          <w:sz w:val="20"/>
          <w:szCs w:val="20"/>
        </w:rPr>
        <w:t>,</w:t>
      </w:r>
      <w:r w:rsidR="0072778D" w:rsidRPr="0001317E">
        <w:rPr>
          <w:rFonts w:ascii="Verdana" w:hAnsi="Verdana"/>
          <w:spacing w:val="-2"/>
          <w:sz w:val="20"/>
          <w:szCs w:val="20"/>
        </w:rPr>
        <w:t xml:space="preserve"> hit</w:t>
      </w:r>
      <w:r w:rsidR="0001317E" w:rsidRPr="0001317E">
        <w:rPr>
          <w:rFonts w:ascii="Verdana" w:hAnsi="Verdana"/>
          <w:spacing w:val="-2"/>
          <w:sz w:val="20"/>
          <w:szCs w:val="20"/>
        </w:rPr>
        <w:t>ting</w:t>
      </w:r>
      <w:r w:rsidR="0072778D" w:rsidRPr="0001317E">
        <w:rPr>
          <w:rFonts w:ascii="Verdana" w:hAnsi="Verdana"/>
          <w:spacing w:val="-2"/>
          <w:sz w:val="20"/>
          <w:szCs w:val="20"/>
        </w:rPr>
        <w:t xml:space="preserve"> wages and exacerbat</w:t>
      </w:r>
      <w:r w:rsidR="0001317E" w:rsidRPr="0001317E">
        <w:rPr>
          <w:rFonts w:ascii="Verdana" w:hAnsi="Verdana"/>
          <w:spacing w:val="-2"/>
          <w:sz w:val="20"/>
          <w:szCs w:val="20"/>
        </w:rPr>
        <w:t>ing</w:t>
      </w:r>
      <w:r w:rsidR="0072778D" w:rsidRPr="0001317E">
        <w:rPr>
          <w:rFonts w:ascii="Verdana" w:hAnsi="Verdana"/>
          <w:spacing w:val="-2"/>
          <w:sz w:val="20"/>
          <w:szCs w:val="20"/>
        </w:rPr>
        <w:t xml:space="preserve"> income and wealth inequalities</w:t>
      </w:r>
      <w:r w:rsidR="000F4051" w:rsidRPr="0001317E">
        <w:rPr>
          <w:rFonts w:ascii="Verdana" w:hAnsi="Verdana"/>
          <w:spacing w:val="-2"/>
          <w:sz w:val="20"/>
          <w:szCs w:val="20"/>
        </w:rPr>
        <w:t>.</w:t>
      </w:r>
    </w:p>
    <w:p w14:paraId="4228F979" w14:textId="77777777" w:rsidR="003251BE" w:rsidRPr="003251BE" w:rsidRDefault="003251BE" w:rsidP="008A0D10">
      <w:pPr>
        <w:pStyle w:val="NormalWeb"/>
        <w:numPr>
          <w:ilvl w:val="0"/>
          <w:numId w:val="34"/>
        </w:numPr>
        <w:spacing w:before="0" w:beforeAutospacing="0" w:after="200" w:afterAutospacing="0"/>
        <w:ind w:left="360"/>
        <w:contextualSpacing/>
        <w:rPr>
          <w:rFonts w:ascii="Verdana" w:hAnsi="Verdana"/>
          <w:sz w:val="20"/>
          <w:szCs w:val="20"/>
        </w:rPr>
      </w:pPr>
      <w:r w:rsidRPr="00793BDB">
        <w:rPr>
          <w:rFonts w:ascii="Verdana" w:hAnsi="Verdana"/>
          <w:sz w:val="20"/>
          <w:szCs w:val="20"/>
          <w:u w:val="single"/>
        </w:rPr>
        <w:t>Technological change</w:t>
      </w:r>
      <w:r w:rsidR="0072778D">
        <w:rPr>
          <w:rFonts w:ascii="Verdana" w:hAnsi="Verdana"/>
          <w:sz w:val="20"/>
          <w:szCs w:val="20"/>
        </w:rPr>
        <w:t>—</w:t>
      </w:r>
      <w:r>
        <w:rPr>
          <w:rFonts w:ascii="Verdana" w:hAnsi="Verdana"/>
          <w:sz w:val="20"/>
          <w:szCs w:val="20"/>
        </w:rPr>
        <w:t>over</w:t>
      </w:r>
      <w:r w:rsidRPr="003251BE">
        <w:rPr>
          <w:rFonts w:ascii="Verdana" w:hAnsi="Verdana"/>
          <w:sz w:val="20"/>
          <w:szCs w:val="20"/>
        </w:rPr>
        <w:t xml:space="preserve"> 10 million UK jobs could potentially be at high risk of automation by the early 2030s.</w:t>
      </w:r>
    </w:p>
    <w:p w14:paraId="38F77584" w14:textId="77777777" w:rsidR="003251BE" w:rsidRPr="00441335" w:rsidRDefault="003251BE" w:rsidP="008A0D10">
      <w:pPr>
        <w:pStyle w:val="NormalWeb"/>
        <w:numPr>
          <w:ilvl w:val="0"/>
          <w:numId w:val="34"/>
        </w:numPr>
        <w:spacing w:before="0" w:beforeAutospacing="0" w:after="200" w:afterAutospacing="0"/>
        <w:ind w:left="360"/>
        <w:rPr>
          <w:rFonts w:ascii="Verdana" w:hAnsi="Verdana"/>
          <w:spacing w:val="-2"/>
          <w:sz w:val="20"/>
          <w:szCs w:val="20"/>
        </w:rPr>
      </w:pPr>
      <w:r w:rsidRPr="00A71523">
        <w:rPr>
          <w:rFonts w:ascii="Verdana" w:hAnsi="Verdana"/>
          <w:sz w:val="20"/>
          <w:szCs w:val="20"/>
          <w:u w:val="single"/>
        </w:rPr>
        <w:t>Changing skil</w:t>
      </w:r>
      <w:r w:rsidR="00793BDB" w:rsidRPr="00A71523">
        <w:rPr>
          <w:rFonts w:ascii="Verdana" w:hAnsi="Verdana"/>
          <w:sz w:val="20"/>
          <w:szCs w:val="20"/>
          <w:u w:val="single"/>
        </w:rPr>
        <w:t>l r</w:t>
      </w:r>
      <w:r w:rsidRPr="00A71523">
        <w:rPr>
          <w:rFonts w:ascii="Verdana" w:hAnsi="Verdana"/>
          <w:sz w:val="20"/>
          <w:szCs w:val="20"/>
          <w:u w:val="single"/>
        </w:rPr>
        <w:t>equirements</w:t>
      </w:r>
      <w:r w:rsidR="0072778D">
        <w:rPr>
          <w:rFonts w:ascii="Verdana" w:hAnsi="Verdana"/>
          <w:sz w:val="20"/>
          <w:szCs w:val="20"/>
        </w:rPr>
        <w:t>—</w:t>
      </w:r>
      <w:r w:rsidR="00A71523" w:rsidRPr="00A71523">
        <w:rPr>
          <w:rFonts w:ascii="Verdana" w:hAnsi="Verdana"/>
          <w:sz w:val="20"/>
          <w:szCs w:val="20"/>
        </w:rPr>
        <w:t>the</w:t>
      </w:r>
      <w:r w:rsidR="00A71523" w:rsidRPr="00A71523">
        <w:rPr>
          <w:rFonts w:ascii="Verdana" w:hAnsi="Verdana"/>
          <w:kern w:val="24"/>
          <w:sz w:val="20"/>
          <w:szCs w:val="20"/>
        </w:rPr>
        <w:t xml:space="preserve"> UK lacks professionals with STEM (science, </w:t>
      </w:r>
      <w:r w:rsidR="00A71523" w:rsidRPr="00782070">
        <w:rPr>
          <w:rFonts w:ascii="Verdana" w:hAnsi="Verdana"/>
          <w:spacing w:val="-2"/>
          <w:kern w:val="24"/>
          <w:sz w:val="20"/>
          <w:szCs w:val="20"/>
        </w:rPr>
        <w:t xml:space="preserve">technology, engineering and mathematics) skills, especially </w:t>
      </w:r>
      <w:r w:rsidR="00782070" w:rsidRPr="00782070">
        <w:rPr>
          <w:rFonts w:ascii="Verdana" w:hAnsi="Verdana"/>
          <w:spacing w:val="-2"/>
          <w:kern w:val="24"/>
          <w:sz w:val="20"/>
          <w:szCs w:val="20"/>
        </w:rPr>
        <w:t xml:space="preserve">in </w:t>
      </w:r>
      <w:r w:rsidR="00A71523" w:rsidRPr="00782070">
        <w:rPr>
          <w:rFonts w:ascii="Verdana" w:hAnsi="Verdana"/>
          <w:spacing w:val="-2"/>
          <w:kern w:val="24"/>
          <w:sz w:val="20"/>
          <w:szCs w:val="20"/>
        </w:rPr>
        <w:t>engineering and IT.</w:t>
      </w:r>
    </w:p>
    <w:p w14:paraId="08642BA3" w14:textId="14C3B4FA" w:rsidR="003251BE" w:rsidRPr="002F6A18" w:rsidRDefault="00221A05" w:rsidP="008A0D10">
      <w:pPr>
        <w:pStyle w:val="ListParagraph"/>
        <w:keepNext/>
        <w:numPr>
          <w:ilvl w:val="0"/>
          <w:numId w:val="38"/>
        </w:numPr>
        <w:spacing w:after="200"/>
        <w:ind w:left="360"/>
        <w:contextualSpacing w:val="0"/>
        <w:rPr>
          <w:b/>
          <w:sz w:val="20"/>
          <w:szCs w:val="20"/>
        </w:rPr>
      </w:pPr>
      <w:r w:rsidRPr="002F6A18">
        <w:rPr>
          <w:b/>
          <w:sz w:val="20"/>
          <w:szCs w:val="20"/>
        </w:rPr>
        <w:t xml:space="preserve">Productivity &amp; </w:t>
      </w:r>
      <w:r w:rsidR="00775428" w:rsidRPr="002F6A18">
        <w:rPr>
          <w:b/>
          <w:sz w:val="20"/>
          <w:szCs w:val="20"/>
        </w:rPr>
        <w:t>Globalisation</w:t>
      </w:r>
    </w:p>
    <w:p w14:paraId="0E246AEC" w14:textId="42DBD146" w:rsidR="00893B3A" w:rsidRPr="00116AA6" w:rsidRDefault="00893B3A" w:rsidP="008A0D10">
      <w:pPr>
        <w:shd w:val="clear" w:color="auto" w:fill="FFFFFF"/>
        <w:spacing w:after="200"/>
        <w:ind w:left="720" w:right="360"/>
        <w:contextualSpacing w:val="0"/>
        <w:rPr>
          <w:sz w:val="20"/>
          <w:szCs w:val="20"/>
        </w:rPr>
      </w:pPr>
      <w:r>
        <w:rPr>
          <w:i/>
          <w:sz w:val="20"/>
          <w:szCs w:val="20"/>
        </w:rPr>
        <w:t>“B</w:t>
      </w:r>
      <w:r w:rsidRPr="00D543FB">
        <w:rPr>
          <w:i/>
          <w:sz w:val="20"/>
          <w:szCs w:val="20"/>
        </w:rPr>
        <w:t>oosting productivity is the economic challenge of our age</w:t>
      </w:r>
      <w:r>
        <w:rPr>
          <w:i/>
          <w:sz w:val="20"/>
          <w:szCs w:val="20"/>
        </w:rPr>
        <w:t>.”</w:t>
      </w:r>
      <w:r>
        <w:rPr>
          <w:b/>
          <w:i/>
          <w:sz w:val="20"/>
          <w:szCs w:val="20"/>
        </w:rPr>
        <w:t xml:space="preserve"> </w:t>
      </w:r>
      <w:r w:rsidR="008A0D10" w:rsidRPr="008A0D10">
        <w:rPr>
          <w:sz w:val="20"/>
          <w:szCs w:val="20"/>
        </w:rPr>
        <w:t>(</w:t>
      </w:r>
      <w:r w:rsidRPr="00116AA6">
        <w:rPr>
          <w:sz w:val="20"/>
          <w:szCs w:val="20"/>
        </w:rPr>
        <w:t>The Rt Hon Sajid Javid MP, Secretary of State for Business, Innovation and Skills, 10 July 2015</w:t>
      </w:r>
      <w:r w:rsidRPr="00116AA6">
        <w:rPr>
          <w:rStyle w:val="EndnoteReference"/>
          <w:sz w:val="20"/>
          <w:szCs w:val="20"/>
        </w:rPr>
        <w:endnoteReference w:id="1"/>
      </w:r>
      <w:r w:rsidR="008A0D10">
        <w:rPr>
          <w:sz w:val="20"/>
          <w:szCs w:val="20"/>
        </w:rPr>
        <w:t>)</w:t>
      </w:r>
    </w:p>
    <w:p w14:paraId="05EAC829" w14:textId="1DFFC51B" w:rsidR="009015D2" w:rsidRDefault="00893B3A" w:rsidP="008A0D10">
      <w:pPr>
        <w:pStyle w:val="NormalWeb"/>
        <w:spacing w:before="0" w:beforeAutospacing="0" w:after="200" w:afterAutospacing="0"/>
        <w:rPr>
          <w:rFonts w:ascii="Verdana" w:hAnsi="Verdana"/>
          <w:sz w:val="20"/>
          <w:szCs w:val="20"/>
        </w:rPr>
      </w:pPr>
      <w:r>
        <w:rPr>
          <w:rFonts w:ascii="Verdana" w:hAnsi="Verdana"/>
          <w:sz w:val="20"/>
          <w:szCs w:val="20"/>
        </w:rPr>
        <w:t>According to the OECD, p</w:t>
      </w:r>
      <w:r w:rsidR="00EB43E5">
        <w:rPr>
          <w:rFonts w:ascii="Verdana" w:hAnsi="Verdana"/>
          <w:sz w:val="20"/>
          <w:szCs w:val="20"/>
        </w:rPr>
        <w:t>roductivity growth is</w:t>
      </w:r>
      <w:r w:rsidR="00EB43E5" w:rsidRPr="009015D2">
        <w:rPr>
          <w:rFonts w:ascii="Verdana" w:hAnsi="Verdana"/>
          <w:sz w:val="20"/>
          <w:szCs w:val="20"/>
        </w:rPr>
        <w:t xml:space="preserve"> the central driver of rising economic output and material living standards</w:t>
      </w:r>
      <w:r w:rsidR="00EB43E5" w:rsidRPr="00EB43E5">
        <w:rPr>
          <w:rFonts w:ascii="Verdana" w:hAnsi="Verdana"/>
          <w:sz w:val="20"/>
          <w:szCs w:val="20"/>
        </w:rPr>
        <w:t xml:space="preserve"> across countries.</w:t>
      </w:r>
      <w:r w:rsidR="00EB43E5">
        <w:rPr>
          <w:rFonts w:ascii="Verdana" w:hAnsi="Verdana"/>
          <w:sz w:val="20"/>
          <w:szCs w:val="20"/>
        </w:rPr>
        <w:t xml:space="preserve"> </w:t>
      </w:r>
      <w:r w:rsidR="00861B1B" w:rsidRPr="00861B1B">
        <w:rPr>
          <w:rFonts w:ascii="Verdana" w:hAnsi="Verdana"/>
          <w:sz w:val="20"/>
          <w:szCs w:val="20"/>
        </w:rPr>
        <w:t xml:space="preserve">Improving productivity is </w:t>
      </w:r>
      <w:r w:rsidR="00EB43E5">
        <w:rPr>
          <w:rFonts w:ascii="Verdana" w:hAnsi="Verdana"/>
          <w:sz w:val="20"/>
          <w:szCs w:val="20"/>
        </w:rPr>
        <w:t xml:space="preserve">therefore </w:t>
      </w:r>
      <w:r w:rsidR="00861B1B" w:rsidRPr="00861B1B">
        <w:rPr>
          <w:rFonts w:ascii="Verdana" w:hAnsi="Verdana"/>
          <w:sz w:val="20"/>
          <w:szCs w:val="20"/>
        </w:rPr>
        <w:t>one of the Chancellor’s central aims</w:t>
      </w:r>
      <w:r w:rsidR="00E05391">
        <w:rPr>
          <w:rFonts w:ascii="Verdana" w:hAnsi="Verdana"/>
          <w:sz w:val="20"/>
          <w:szCs w:val="20"/>
        </w:rPr>
        <w:t xml:space="preserve"> and will be</w:t>
      </w:r>
      <w:r w:rsidR="00E05391" w:rsidRPr="00861B1B">
        <w:rPr>
          <w:rFonts w:ascii="Verdana" w:hAnsi="Verdana"/>
          <w:sz w:val="20"/>
          <w:szCs w:val="20"/>
        </w:rPr>
        <w:t xml:space="preserve"> a major issue for the country’s success </w:t>
      </w:r>
      <w:r w:rsidR="00E05391">
        <w:rPr>
          <w:rFonts w:ascii="Verdana" w:hAnsi="Verdana"/>
          <w:sz w:val="20"/>
          <w:szCs w:val="20"/>
        </w:rPr>
        <w:t>after we have left the European Union</w:t>
      </w:r>
      <w:r w:rsidR="00861B1B" w:rsidRPr="00861B1B">
        <w:rPr>
          <w:rFonts w:ascii="Verdana" w:hAnsi="Verdana"/>
          <w:sz w:val="20"/>
          <w:szCs w:val="20"/>
        </w:rPr>
        <w:t>.</w:t>
      </w:r>
      <w:r w:rsidR="009015D2">
        <w:rPr>
          <w:rFonts w:ascii="Verdana" w:hAnsi="Verdana"/>
          <w:sz w:val="20"/>
          <w:szCs w:val="20"/>
        </w:rPr>
        <w:t xml:space="preserve"> Yet, for many</w:t>
      </w:r>
      <w:r w:rsidR="009015D2" w:rsidRPr="009015D2">
        <w:rPr>
          <w:rFonts w:ascii="Verdana" w:hAnsi="Verdana"/>
          <w:sz w:val="20"/>
          <w:szCs w:val="20"/>
        </w:rPr>
        <w:t xml:space="preserve"> years</w:t>
      </w:r>
      <w:r w:rsidR="009015D2">
        <w:rPr>
          <w:rFonts w:ascii="Verdana" w:hAnsi="Verdana"/>
          <w:sz w:val="20"/>
          <w:szCs w:val="20"/>
        </w:rPr>
        <w:t xml:space="preserve">, </w:t>
      </w:r>
      <w:r w:rsidR="009015D2" w:rsidRPr="009015D2">
        <w:rPr>
          <w:rFonts w:ascii="Verdana" w:hAnsi="Verdana"/>
          <w:sz w:val="20"/>
          <w:szCs w:val="20"/>
        </w:rPr>
        <w:t>productivity has been slowing in many advanced and emerging economies.</w:t>
      </w:r>
      <w:r w:rsidR="0006778D">
        <w:rPr>
          <w:rStyle w:val="EndnoteReference"/>
          <w:rFonts w:ascii="Verdana" w:hAnsi="Verdana"/>
          <w:sz w:val="20"/>
          <w:szCs w:val="20"/>
        </w:rPr>
        <w:endnoteReference w:id="2"/>
      </w:r>
    </w:p>
    <w:p w14:paraId="3481A7E8" w14:textId="6D134140" w:rsidR="002F6A18" w:rsidRDefault="002F6A18" w:rsidP="008A0D10">
      <w:pPr>
        <w:pStyle w:val="NormalWeb"/>
        <w:spacing w:before="0" w:beforeAutospacing="0" w:after="200" w:afterAutospacing="0"/>
        <w:rPr>
          <w:rFonts w:ascii="Verdana" w:hAnsi="Verdana"/>
          <w:sz w:val="20"/>
          <w:szCs w:val="20"/>
        </w:rPr>
      </w:pPr>
      <w:r w:rsidRPr="006F3953">
        <w:rPr>
          <w:rFonts w:ascii="Verdana" w:hAnsi="Verdana"/>
          <w:sz w:val="20"/>
          <w:szCs w:val="20"/>
        </w:rPr>
        <w:t>Underlying long-term trends suggest that the slowdown predates both the 2008 economic crisis and the current technological wave that</w:t>
      </w:r>
      <w:r>
        <w:rPr>
          <w:rFonts w:ascii="Verdana" w:hAnsi="Verdana"/>
          <w:sz w:val="20"/>
          <w:szCs w:val="20"/>
        </w:rPr>
        <w:t xml:space="preserve"> </w:t>
      </w:r>
      <w:r w:rsidRPr="006F3953">
        <w:rPr>
          <w:rFonts w:ascii="Verdana" w:hAnsi="Verdana"/>
          <w:sz w:val="20"/>
          <w:szCs w:val="20"/>
        </w:rPr>
        <w:t xml:space="preserve">created the digitalised economy. Paradoxically, the observed slowdown in productivity has occurred at a time of rapid technological change, increasing participation of firms and countries in international production chains (“global value chains”), and rising education levels in </w:t>
      </w:r>
      <w:r w:rsidRPr="006F3953">
        <w:rPr>
          <w:rFonts w:ascii="Verdana" w:hAnsi="Verdana"/>
          <w:spacing w:val="-2"/>
          <w:sz w:val="20"/>
          <w:szCs w:val="20"/>
        </w:rPr>
        <w:t>the labour force, all of which are generally associated with higher productivity growth.</w:t>
      </w:r>
    </w:p>
    <w:p w14:paraId="6CE9D02A" w14:textId="77777777" w:rsidR="006F3953" w:rsidRDefault="006F3953" w:rsidP="008A0D10">
      <w:pPr>
        <w:pStyle w:val="NormalWeb"/>
        <w:spacing w:before="0" w:beforeAutospacing="0" w:after="200" w:afterAutospacing="0"/>
        <w:rPr>
          <w:rFonts w:ascii="Verdana" w:hAnsi="Verdana"/>
          <w:sz w:val="20"/>
          <w:szCs w:val="20"/>
        </w:rPr>
      </w:pPr>
      <w:r w:rsidRPr="009015D2">
        <w:rPr>
          <w:rFonts w:ascii="Verdana" w:hAnsi="Verdana"/>
          <w:sz w:val="20"/>
          <w:szCs w:val="20"/>
        </w:rPr>
        <w:t>In most OECD countries the slowdown has cut across nearly all sectors, affecting both large and small firms alike</w:t>
      </w:r>
      <w:r>
        <w:rPr>
          <w:rFonts w:ascii="Verdana" w:hAnsi="Verdana"/>
          <w:sz w:val="20"/>
          <w:szCs w:val="20"/>
        </w:rPr>
        <w:t>. I</w:t>
      </w:r>
      <w:r w:rsidRPr="009015D2">
        <w:rPr>
          <w:rFonts w:ascii="Verdana" w:hAnsi="Verdana"/>
          <w:sz w:val="20"/>
          <w:szCs w:val="20"/>
        </w:rPr>
        <w:t>t has been particularly marked in industries where new digital and technological innovations were expected to generate productivity dividends</w:t>
      </w:r>
      <w:r>
        <w:rPr>
          <w:rFonts w:ascii="Verdana" w:hAnsi="Verdana"/>
          <w:sz w:val="20"/>
          <w:szCs w:val="20"/>
        </w:rPr>
        <w:t>,</w:t>
      </w:r>
      <w:r w:rsidRPr="009015D2">
        <w:rPr>
          <w:rFonts w:ascii="Verdana" w:hAnsi="Verdana"/>
          <w:sz w:val="20"/>
          <w:szCs w:val="20"/>
        </w:rPr>
        <w:t xml:space="preserve"> such as in the information, communication, finance and insurance sectors.</w:t>
      </w:r>
      <w:r w:rsidRPr="00A476A9">
        <w:rPr>
          <w:rFonts w:ascii="Verdana" w:hAnsi="Verdana"/>
          <w:sz w:val="20"/>
          <w:szCs w:val="20"/>
        </w:rPr>
        <w:t xml:space="preserve"> </w:t>
      </w:r>
      <w:r>
        <w:rPr>
          <w:rFonts w:ascii="Verdana" w:hAnsi="Verdana"/>
          <w:sz w:val="20"/>
          <w:szCs w:val="20"/>
        </w:rPr>
        <w:t xml:space="preserve">Factors </w:t>
      </w:r>
      <w:r w:rsidRPr="009015D2">
        <w:rPr>
          <w:rFonts w:ascii="Verdana" w:hAnsi="Verdana"/>
          <w:sz w:val="20"/>
          <w:szCs w:val="20"/>
        </w:rPr>
        <w:t xml:space="preserve">behind the paradox </w:t>
      </w:r>
      <w:r>
        <w:rPr>
          <w:rFonts w:ascii="Verdana" w:hAnsi="Verdana"/>
          <w:sz w:val="20"/>
          <w:szCs w:val="20"/>
        </w:rPr>
        <w:t>may be</w:t>
      </w:r>
      <w:r w:rsidRPr="009015D2">
        <w:rPr>
          <w:rFonts w:ascii="Verdana" w:hAnsi="Verdana"/>
          <w:sz w:val="20"/>
          <w:szCs w:val="20"/>
        </w:rPr>
        <w:t xml:space="preserve"> skills mismatches, sluggish investment, and declining busin</w:t>
      </w:r>
      <w:r>
        <w:rPr>
          <w:rFonts w:ascii="Verdana" w:hAnsi="Verdana"/>
          <w:sz w:val="20"/>
          <w:szCs w:val="20"/>
        </w:rPr>
        <w:t xml:space="preserve">ess dynamism, particularly since the 2008 economic </w:t>
      </w:r>
      <w:r w:rsidRPr="009015D2">
        <w:rPr>
          <w:rFonts w:ascii="Verdana" w:hAnsi="Verdana"/>
          <w:sz w:val="20"/>
          <w:szCs w:val="20"/>
        </w:rPr>
        <w:t>crisis.</w:t>
      </w:r>
      <w:r>
        <w:rPr>
          <w:rFonts w:ascii="Verdana" w:hAnsi="Verdana"/>
          <w:sz w:val="20"/>
          <w:szCs w:val="20"/>
        </w:rPr>
        <w:t xml:space="preserve"> This s</w:t>
      </w:r>
      <w:r w:rsidRPr="009015D2">
        <w:rPr>
          <w:rFonts w:ascii="Verdana" w:hAnsi="Verdana"/>
          <w:sz w:val="20"/>
          <w:szCs w:val="20"/>
        </w:rPr>
        <w:t>lowing productivity growth has hit wages</w:t>
      </w:r>
      <w:r>
        <w:rPr>
          <w:rFonts w:ascii="Verdana" w:hAnsi="Verdana"/>
          <w:sz w:val="20"/>
          <w:szCs w:val="20"/>
        </w:rPr>
        <w:t xml:space="preserve"> and</w:t>
      </w:r>
      <w:r w:rsidRPr="009015D2">
        <w:rPr>
          <w:rFonts w:ascii="Verdana" w:hAnsi="Verdana"/>
          <w:sz w:val="20"/>
          <w:szCs w:val="20"/>
        </w:rPr>
        <w:t xml:space="preserve"> may exacerbate income and wealth inequalities, by trapping many workers in low productivity activities with high job insecurity, so creating</w:t>
      </w:r>
      <w:r w:rsidRPr="003251BE">
        <w:rPr>
          <w:rFonts w:ascii="Verdana" w:hAnsi="Verdana"/>
          <w:sz w:val="20"/>
          <w:szCs w:val="20"/>
        </w:rPr>
        <w:t xml:space="preserve"> a vicious circle.</w:t>
      </w:r>
    </w:p>
    <w:p w14:paraId="59BD39D4" w14:textId="45D953A2" w:rsidR="002F6A18" w:rsidRDefault="0046692F" w:rsidP="008A0D10">
      <w:pPr>
        <w:pStyle w:val="NormalWeb"/>
        <w:spacing w:before="0" w:beforeAutospacing="0" w:after="200" w:afterAutospacing="0"/>
        <w:rPr>
          <w:rFonts w:ascii="Verdana" w:hAnsi="Verdana"/>
          <w:sz w:val="20"/>
          <w:szCs w:val="20"/>
        </w:rPr>
      </w:pPr>
      <w:r w:rsidRPr="0046692F">
        <w:rPr>
          <w:rFonts w:ascii="Verdana" w:hAnsi="Verdana"/>
          <w:sz w:val="20"/>
          <w:szCs w:val="20"/>
        </w:rPr>
        <w:t xml:space="preserve">London has the highest levels of productivity, by some margin, of any region or country </w:t>
      </w:r>
      <w:r>
        <w:rPr>
          <w:rFonts w:ascii="Verdana" w:hAnsi="Verdana"/>
          <w:sz w:val="20"/>
          <w:szCs w:val="20"/>
        </w:rPr>
        <w:t>in the UK. Wales has the lowest</w:t>
      </w:r>
      <w:r w:rsidR="002F6A18">
        <w:rPr>
          <w:rFonts w:ascii="Verdana" w:hAnsi="Verdana"/>
          <w:sz w:val="20"/>
          <w:szCs w:val="20"/>
        </w:rPr>
        <w:t>.</w:t>
      </w:r>
      <w:r>
        <w:rPr>
          <w:rStyle w:val="EndnoteReference"/>
          <w:rFonts w:ascii="Verdana" w:hAnsi="Verdana"/>
          <w:sz w:val="20"/>
          <w:szCs w:val="20"/>
        </w:rPr>
        <w:endnoteReference w:id="3"/>
      </w:r>
      <w:r w:rsidR="002F6A18">
        <w:rPr>
          <w:rFonts w:ascii="Verdana" w:hAnsi="Verdana"/>
          <w:sz w:val="20"/>
          <w:szCs w:val="20"/>
        </w:rPr>
        <w:t xml:space="preserve"> Internationally, comparisons of </w:t>
      </w:r>
      <w:r w:rsidR="002F6A18" w:rsidRPr="00C76E62">
        <w:rPr>
          <w:rFonts w:ascii="Verdana" w:hAnsi="Verdana"/>
          <w:sz w:val="20"/>
          <w:szCs w:val="20"/>
        </w:rPr>
        <w:t>GDP per hour worked</w:t>
      </w:r>
      <w:r w:rsidR="002F6A18">
        <w:rPr>
          <w:rFonts w:ascii="Verdana" w:hAnsi="Verdana"/>
          <w:sz w:val="20"/>
          <w:szCs w:val="20"/>
        </w:rPr>
        <w:t xml:space="preserve"> show that productivity in the UK is just above average among OECD countries, but is lower than that of the G7, Euro area and European Union averages. Workers in neighbouring Ireland outperform those in the UK by 75 per cent.</w:t>
      </w:r>
      <w:r w:rsidR="002F6A18" w:rsidRPr="00DF41F4">
        <w:rPr>
          <w:rStyle w:val="EndnoteReference"/>
          <w:rFonts w:ascii="Verdana" w:hAnsi="Verdana"/>
          <w:sz w:val="20"/>
          <w:szCs w:val="20"/>
        </w:rPr>
        <w:endnoteReference w:id="4"/>
      </w:r>
    </w:p>
    <w:p w14:paraId="39374414" w14:textId="2E3A7FD3" w:rsidR="00861B1B" w:rsidRPr="002F6A18" w:rsidRDefault="00775428" w:rsidP="008A0D10">
      <w:pPr>
        <w:pStyle w:val="ListParagraph"/>
        <w:keepNext/>
        <w:numPr>
          <w:ilvl w:val="0"/>
          <w:numId w:val="38"/>
        </w:numPr>
        <w:spacing w:after="200"/>
        <w:ind w:left="360"/>
        <w:contextualSpacing w:val="0"/>
        <w:rPr>
          <w:b/>
          <w:sz w:val="20"/>
          <w:szCs w:val="20"/>
        </w:rPr>
      </w:pPr>
      <w:r w:rsidRPr="002F6A18">
        <w:rPr>
          <w:b/>
          <w:sz w:val="20"/>
          <w:szCs w:val="20"/>
        </w:rPr>
        <w:t xml:space="preserve">Technological </w:t>
      </w:r>
      <w:r w:rsidR="00861B1B" w:rsidRPr="002F6A18">
        <w:rPr>
          <w:b/>
          <w:sz w:val="20"/>
          <w:szCs w:val="20"/>
        </w:rPr>
        <w:t>Change</w:t>
      </w:r>
    </w:p>
    <w:p w14:paraId="3787DF40" w14:textId="52243FED" w:rsidR="0042793B" w:rsidRPr="00116AA6" w:rsidRDefault="0042793B" w:rsidP="0021468B">
      <w:pPr>
        <w:shd w:val="clear" w:color="auto" w:fill="FFFFFF"/>
        <w:spacing w:after="200"/>
        <w:ind w:left="720" w:right="360"/>
        <w:contextualSpacing w:val="0"/>
        <w:rPr>
          <w:sz w:val="20"/>
          <w:szCs w:val="20"/>
        </w:rPr>
      </w:pPr>
      <w:r>
        <w:rPr>
          <w:i/>
          <w:sz w:val="20"/>
          <w:szCs w:val="20"/>
        </w:rPr>
        <w:t>“</w:t>
      </w:r>
      <w:r w:rsidRPr="00030982">
        <w:rPr>
          <w:i/>
          <w:sz w:val="20"/>
          <w:szCs w:val="20"/>
        </w:rPr>
        <w:t xml:space="preserve">Should driverless cars become ubiquitous, families will be able to spend their savings on something far more useful than a steel box that spends most of its life sat on the driveway. Everywhere we turn, digital technology is driving </w:t>
      </w:r>
      <w:r w:rsidRPr="00030982">
        <w:rPr>
          <w:i/>
          <w:sz w:val="20"/>
          <w:szCs w:val="20"/>
        </w:rPr>
        <w:lastRenderedPageBreak/>
        <w:t>improvements in almost every sphere of life. From 3D printers producing jet engine components, to the sensors in concrete that report on its own structural integrity. From smart traffic planning, to dynamic energy demand. The fact is we are just in the foothills of</w:t>
      </w:r>
      <w:r w:rsidR="00EA2AD9">
        <w:rPr>
          <w:i/>
          <w:sz w:val="20"/>
          <w:szCs w:val="20"/>
        </w:rPr>
        <w:t xml:space="preserve"> a new technological revolution</w:t>
      </w:r>
      <w:r w:rsidRPr="00030982">
        <w:rPr>
          <w:i/>
          <w:sz w:val="20"/>
          <w:szCs w:val="20"/>
        </w:rPr>
        <w:t xml:space="preserve"> that will do even more to lift living standards </w:t>
      </w:r>
      <w:r>
        <w:rPr>
          <w:i/>
          <w:sz w:val="20"/>
          <w:szCs w:val="20"/>
        </w:rPr>
        <w:t>and improve the human condition</w:t>
      </w:r>
      <w:r w:rsidRPr="00845889">
        <w:rPr>
          <w:i/>
          <w:sz w:val="20"/>
          <w:szCs w:val="20"/>
        </w:rPr>
        <w:t>.</w:t>
      </w:r>
      <w:r>
        <w:rPr>
          <w:i/>
          <w:sz w:val="20"/>
          <w:szCs w:val="20"/>
        </w:rPr>
        <w:t>”</w:t>
      </w:r>
      <w:r w:rsidRPr="00845889">
        <w:rPr>
          <w:i/>
          <w:sz w:val="20"/>
          <w:szCs w:val="20"/>
        </w:rPr>
        <w:t xml:space="preserve"> </w:t>
      </w:r>
      <w:r w:rsidR="008A0D10" w:rsidRPr="008A0D10">
        <w:rPr>
          <w:sz w:val="20"/>
          <w:szCs w:val="20"/>
        </w:rPr>
        <w:t>(</w:t>
      </w:r>
      <w:r w:rsidRPr="00116AA6">
        <w:rPr>
          <w:sz w:val="20"/>
          <w:szCs w:val="20"/>
        </w:rPr>
        <w:t>The Rt Hon Matt Hancock MP, Minister of State for Digital and Culture, 8 June 2016</w:t>
      </w:r>
      <w:r w:rsidRPr="00116AA6">
        <w:rPr>
          <w:rStyle w:val="EndnoteReference"/>
          <w:sz w:val="20"/>
          <w:szCs w:val="20"/>
        </w:rPr>
        <w:endnoteReference w:id="5"/>
      </w:r>
      <w:r w:rsidR="008A0D10">
        <w:rPr>
          <w:sz w:val="20"/>
          <w:szCs w:val="20"/>
        </w:rPr>
        <w:t>)</w:t>
      </w:r>
    </w:p>
    <w:p w14:paraId="4328D792" w14:textId="330967FD" w:rsidR="00112C29" w:rsidRPr="00546417" w:rsidRDefault="00546417" w:rsidP="00546417">
      <w:pPr>
        <w:pStyle w:val="NormalWeb"/>
        <w:spacing w:before="0" w:beforeAutospacing="0" w:after="200" w:afterAutospacing="0"/>
        <w:rPr>
          <w:rFonts w:ascii="Verdana" w:hAnsi="Verdana"/>
          <w:kern w:val="24"/>
          <w:sz w:val="20"/>
          <w:szCs w:val="20"/>
        </w:rPr>
      </w:pPr>
      <w:r>
        <w:rPr>
          <w:rFonts w:ascii="Verdana" w:hAnsi="Verdana"/>
          <w:kern w:val="24"/>
          <w:sz w:val="20"/>
          <w:szCs w:val="20"/>
        </w:rPr>
        <w:t>H</w:t>
      </w:r>
      <w:r w:rsidRPr="001C7DDB">
        <w:rPr>
          <w:rFonts w:ascii="Verdana" w:hAnsi="Verdana"/>
          <w:kern w:val="24"/>
          <w:sz w:val="20"/>
          <w:szCs w:val="20"/>
        </w:rPr>
        <w:t xml:space="preserve">istorically, automation has </w:t>
      </w:r>
      <w:r w:rsidRPr="00B95221">
        <w:rPr>
          <w:rFonts w:ascii="Verdana" w:hAnsi="Verdana"/>
          <w:kern w:val="24"/>
          <w:sz w:val="20"/>
          <w:szCs w:val="20"/>
        </w:rPr>
        <w:t>increased</w:t>
      </w:r>
      <w:r>
        <w:rPr>
          <w:rFonts w:ascii="Verdana" w:hAnsi="Verdana"/>
          <w:kern w:val="24"/>
          <w:sz w:val="20"/>
          <w:szCs w:val="20"/>
        </w:rPr>
        <w:t xml:space="preserve"> </w:t>
      </w:r>
      <w:r w:rsidRPr="001C7DDB">
        <w:rPr>
          <w:rFonts w:ascii="Verdana" w:hAnsi="Verdana"/>
          <w:kern w:val="24"/>
          <w:sz w:val="20"/>
          <w:szCs w:val="20"/>
        </w:rPr>
        <w:t>productivity, which in turn has led to a net</w:t>
      </w:r>
      <w:r>
        <w:rPr>
          <w:rFonts w:ascii="Verdana" w:hAnsi="Verdana"/>
          <w:kern w:val="24"/>
          <w:sz w:val="20"/>
          <w:szCs w:val="20"/>
        </w:rPr>
        <w:t xml:space="preserve"> </w:t>
      </w:r>
      <w:r w:rsidRPr="00546417">
        <w:rPr>
          <w:rFonts w:ascii="Verdana" w:hAnsi="Verdana"/>
          <w:kern w:val="24"/>
          <w:sz w:val="20"/>
          <w:szCs w:val="20"/>
        </w:rPr>
        <w:t>increase</w:t>
      </w:r>
      <w:r>
        <w:rPr>
          <w:rFonts w:ascii="Verdana" w:hAnsi="Verdana"/>
          <w:kern w:val="24"/>
          <w:sz w:val="20"/>
          <w:szCs w:val="20"/>
        </w:rPr>
        <w:t xml:space="preserve"> in employment. Nevertheless, i</w:t>
      </w:r>
      <w:r w:rsidRPr="00546417">
        <w:rPr>
          <w:rFonts w:ascii="Verdana" w:hAnsi="Verdana"/>
          <w:kern w:val="24"/>
          <w:sz w:val="20"/>
          <w:szCs w:val="20"/>
        </w:rPr>
        <w:t>ncreased investment in lifelong vocational education and training will be required to help people adapt to increased automation.</w:t>
      </w:r>
    </w:p>
    <w:p w14:paraId="10E2C8B2" w14:textId="1AE8BEE3" w:rsidR="00112C29" w:rsidRDefault="00112C29" w:rsidP="00112C29">
      <w:pPr>
        <w:spacing w:after="200"/>
        <w:ind w:left="360"/>
        <w:contextualSpacing w:val="0"/>
        <w:rPr>
          <w:sz w:val="20"/>
          <w:szCs w:val="20"/>
        </w:rPr>
      </w:pPr>
      <w:r>
        <w:rPr>
          <w:sz w:val="20"/>
          <w:szCs w:val="20"/>
        </w:rPr>
        <w:t>“</w:t>
      </w:r>
      <w:r w:rsidRPr="00112C29">
        <w:rPr>
          <w:sz w:val="20"/>
          <w:szCs w:val="20"/>
        </w:rPr>
        <w:t xml:space="preserve">Central and local government bodies also needs </w:t>
      </w:r>
      <w:r>
        <w:rPr>
          <w:sz w:val="20"/>
          <w:szCs w:val="20"/>
        </w:rPr>
        <w:t xml:space="preserve">[sic] </w:t>
      </w:r>
      <w:r w:rsidRPr="00112C29">
        <w:rPr>
          <w:sz w:val="20"/>
          <w:szCs w:val="20"/>
        </w:rPr>
        <w:t>to support digital sectors that can generate new jobs, for example through place-based strategies centred around university research centres, science parks and other enablers of business growth. This place-based approach is one of the key themes in the government’s new industrial strategy and its wider devolution agenda. It also involves extending the latest digital infrastructure beyond the major urban centres to facilitate small digital start-ups in other parts of the country.</w:t>
      </w:r>
      <w:r>
        <w:rPr>
          <w:sz w:val="20"/>
          <w:szCs w:val="20"/>
        </w:rPr>
        <w:t>”</w:t>
      </w:r>
      <w:r w:rsidR="00593666" w:rsidRPr="00593666">
        <w:rPr>
          <w:sz w:val="20"/>
          <w:szCs w:val="20"/>
          <w:vertAlign w:val="superscript"/>
        </w:rPr>
        <w:fldChar w:fldCharType="begin"/>
      </w:r>
      <w:r w:rsidR="00593666" w:rsidRPr="00593666">
        <w:rPr>
          <w:sz w:val="20"/>
          <w:szCs w:val="20"/>
          <w:vertAlign w:val="superscript"/>
        </w:rPr>
        <w:instrText xml:space="preserve"> NOTEREF _Ref498591204 \h </w:instrText>
      </w:r>
      <w:r w:rsidR="00593666">
        <w:rPr>
          <w:sz w:val="20"/>
          <w:szCs w:val="20"/>
          <w:vertAlign w:val="superscript"/>
        </w:rPr>
        <w:instrText xml:space="preserve"> \* MERGEFORMAT </w:instrText>
      </w:r>
      <w:r w:rsidR="00593666" w:rsidRPr="00593666">
        <w:rPr>
          <w:sz w:val="20"/>
          <w:szCs w:val="20"/>
          <w:vertAlign w:val="superscript"/>
        </w:rPr>
      </w:r>
      <w:r w:rsidR="00593666" w:rsidRPr="00593666">
        <w:rPr>
          <w:sz w:val="20"/>
          <w:szCs w:val="20"/>
          <w:vertAlign w:val="superscript"/>
        </w:rPr>
        <w:fldChar w:fldCharType="separate"/>
      </w:r>
      <w:r w:rsidR="00AD50CC">
        <w:rPr>
          <w:sz w:val="20"/>
          <w:szCs w:val="20"/>
          <w:vertAlign w:val="superscript"/>
        </w:rPr>
        <w:t>23</w:t>
      </w:r>
      <w:r w:rsidR="00593666" w:rsidRPr="00593666">
        <w:rPr>
          <w:sz w:val="20"/>
          <w:szCs w:val="20"/>
          <w:vertAlign w:val="superscript"/>
        </w:rPr>
        <w:fldChar w:fldCharType="end"/>
      </w:r>
    </w:p>
    <w:p w14:paraId="18A73473" w14:textId="77777777" w:rsidR="00546417" w:rsidRDefault="009B4BB9" w:rsidP="00112C29">
      <w:pPr>
        <w:spacing w:after="200"/>
        <w:contextualSpacing w:val="0"/>
        <w:rPr>
          <w:sz w:val="20"/>
          <w:szCs w:val="20"/>
        </w:rPr>
      </w:pPr>
      <w:r>
        <w:rPr>
          <w:sz w:val="20"/>
          <w:szCs w:val="20"/>
        </w:rPr>
        <w:t xml:space="preserve">These are themes that very strongly </w:t>
      </w:r>
      <w:r w:rsidR="00CB6358">
        <w:rPr>
          <w:sz w:val="20"/>
          <w:szCs w:val="20"/>
        </w:rPr>
        <w:t xml:space="preserve">came </w:t>
      </w:r>
      <w:r>
        <w:rPr>
          <w:sz w:val="20"/>
          <w:szCs w:val="20"/>
        </w:rPr>
        <w:t>through CPF responses to the c</w:t>
      </w:r>
      <w:r w:rsidR="008B6F3A">
        <w:rPr>
          <w:sz w:val="20"/>
          <w:szCs w:val="20"/>
        </w:rPr>
        <w:t>ost of living discussion paper</w:t>
      </w:r>
      <w:r w:rsidR="00323D79">
        <w:rPr>
          <w:sz w:val="20"/>
          <w:szCs w:val="20"/>
        </w:rPr>
        <w:t>’s skills question</w:t>
      </w:r>
      <w:r>
        <w:rPr>
          <w:sz w:val="20"/>
          <w:szCs w:val="20"/>
        </w:rPr>
        <w:t xml:space="preserve">. For instance, </w:t>
      </w:r>
      <w:r w:rsidR="00323D79">
        <w:rPr>
          <w:sz w:val="20"/>
          <w:szCs w:val="20"/>
        </w:rPr>
        <w:t xml:space="preserve">around </w:t>
      </w:r>
      <w:r w:rsidRPr="0032072B">
        <w:rPr>
          <w:sz w:val="20"/>
          <w:szCs w:val="20"/>
        </w:rPr>
        <w:t>one-in-eight groups explicitly called for more lifelong learning and many others for a focus on reskilling for older people.</w:t>
      </w:r>
      <w:r>
        <w:rPr>
          <w:sz w:val="20"/>
          <w:szCs w:val="20"/>
        </w:rPr>
        <w:t xml:space="preserve"> Other key areas included: </w:t>
      </w:r>
      <w:r w:rsidR="00323D79">
        <w:rPr>
          <w:sz w:val="20"/>
          <w:szCs w:val="20"/>
        </w:rPr>
        <w:t>STEM, ICT and computer-</w:t>
      </w:r>
      <w:r w:rsidRPr="00E05391">
        <w:rPr>
          <w:sz w:val="20"/>
          <w:szCs w:val="20"/>
        </w:rPr>
        <w:t>coding</w:t>
      </w:r>
      <w:r>
        <w:rPr>
          <w:sz w:val="20"/>
          <w:szCs w:val="20"/>
        </w:rPr>
        <w:t>; a</w:t>
      </w:r>
      <w:r w:rsidRPr="00E05391">
        <w:rPr>
          <w:sz w:val="20"/>
          <w:szCs w:val="20"/>
        </w:rPr>
        <w:t>pprenticeships</w:t>
      </w:r>
      <w:r>
        <w:rPr>
          <w:sz w:val="20"/>
          <w:szCs w:val="20"/>
        </w:rPr>
        <w:t>; and c</w:t>
      </w:r>
      <w:r w:rsidRPr="00E05391">
        <w:rPr>
          <w:sz w:val="20"/>
          <w:szCs w:val="20"/>
        </w:rPr>
        <w:t>areers advice services</w:t>
      </w:r>
      <w:r w:rsidR="00546417">
        <w:rPr>
          <w:sz w:val="20"/>
          <w:szCs w:val="20"/>
        </w:rPr>
        <w:t>.</w:t>
      </w:r>
    </w:p>
    <w:p w14:paraId="098BAF4A" w14:textId="1BCBBCFA" w:rsidR="00775428" w:rsidRPr="002F6A18" w:rsidRDefault="00775428" w:rsidP="002F6A18">
      <w:pPr>
        <w:pStyle w:val="ListParagraph"/>
        <w:keepNext/>
        <w:numPr>
          <w:ilvl w:val="0"/>
          <w:numId w:val="38"/>
        </w:numPr>
        <w:spacing w:after="200"/>
        <w:ind w:left="360"/>
        <w:contextualSpacing w:val="0"/>
        <w:rPr>
          <w:b/>
          <w:sz w:val="20"/>
          <w:szCs w:val="20"/>
        </w:rPr>
      </w:pPr>
      <w:r w:rsidRPr="002F6A18">
        <w:rPr>
          <w:b/>
          <w:sz w:val="20"/>
          <w:szCs w:val="20"/>
        </w:rPr>
        <w:t>Changing Skill Requirements</w:t>
      </w:r>
    </w:p>
    <w:p w14:paraId="43FD3C42" w14:textId="2258F607" w:rsidR="00097E40" w:rsidRPr="00116AA6" w:rsidRDefault="00097E40" w:rsidP="00097E40">
      <w:pPr>
        <w:shd w:val="clear" w:color="auto" w:fill="FFFFFF"/>
        <w:spacing w:after="200"/>
        <w:ind w:left="720" w:right="360"/>
        <w:contextualSpacing w:val="0"/>
        <w:rPr>
          <w:sz w:val="20"/>
          <w:szCs w:val="20"/>
        </w:rPr>
      </w:pPr>
      <w:r>
        <w:rPr>
          <w:i/>
          <w:sz w:val="20"/>
          <w:szCs w:val="20"/>
        </w:rPr>
        <w:t>“</w:t>
      </w:r>
      <w:r w:rsidR="0021468B">
        <w:rPr>
          <w:i/>
          <w:sz w:val="20"/>
          <w:szCs w:val="20"/>
        </w:rPr>
        <w:t>This government is committed to…</w:t>
      </w:r>
      <w:r w:rsidR="0021468B" w:rsidRPr="0021468B">
        <w:rPr>
          <w:i/>
          <w:sz w:val="20"/>
          <w:szCs w:val="20"/>
        </w:rPr>
        <w:t>ensuring the UK is the best place to start and grow a digital business, trial a new technology, or undertake advanced research - and that the UK digital sectors remain world-leading. This requires supportive regulation but also first-class digital infrastructure and an advanced skills base.</w:t>
      </w:r>
      <w:r>
        <w:rPr>
          <w:i/>
          <w:sz w:val="20"/>
          <w:szCs w:val="20"/>
        </w:rPr>
        <w:t>”</w:t>
      </w:r>
      <w:r w:rsidR="0021468B">
        <w:rPr>
          <w:b/>
          <w:i/>
          <w:sz w:val="20"/>
          <w:szCs w:val="20"/>
        </w:rPr>
        <w:t xml:space="preserve"> </w:t>
      </w:r>
      <w:r w:rsidRPr="008A0D10">
        <w:rPr>
          <w:sz w:val="20"/>
          <w:szCs w:val="20"/>
        </w:rPr>
        <w:t>(</w:t>
      </w:r>
      <w:r w:rsidR="0021468B">
        <w:rPr>
          <w:sz w:val="20"/>
          <w:szCs w:val="20"/>
        </w:rPr>
        <w:t xml:space="preserve">The Rt Hon Karen </w:t>
      </w:r>
      <w:r w:rsidRPr="00097E40">
        <w:rPr>
          <w:sz w:val="20"/>
          <w:szCs w:val="20"/>
        </w:rPr>
        <w:t>Bradley MP</w:t>
      </w:r>
      <w:r w:rsidRPr="00116AA6">
        <w:rPr>
          <w:sz w:val="20"/>
          <w:szCs w:val="20"/>
        </w:rPr>
        <w:t xml:space="preserve">, </w:t>
      </w:r>
      <w:r w:rsidRPr="00097E40">
        <w:rPr>
          <w:sz w:val="20"/>
          <w:szCs w:val="20"/>
        </w:rPr>
        <w:t>Secretary of State for Digital, Culture, Media and Sport</w:t>
      </w:r>
      <w:r w:rsidRPr="00116AA6">
        <w:rPr>
          <w:sz w:val="20"/>
          <w:szCs w:val="20"/>
        </w:rPr>
        <w:t xml:space="preserve">, </w:t>
      </w:r>
      <w:r w:rsidRPr="00097E40">
        <w:rPr>
          <w:sz w:val="20"/>
          <w:szCs w:val="20"/>
        </w:rPr>
        <w:t>1</w:t>
      </w:r>
      <w:r w:rsidR="0021468B">
        <w:t> </w:t>
      </w:r>
      <w:r w:rsidRPr="00097E40">
        <w:rPr>
          <w:sz w:val="20"/>
          <w:szCs w:val="20"/>
        </w:rPr>
        <w:t>March 2017</w:t>
      </w:r>
      <w:r>
        <w:rPr>
          <w:rStyle w:val="EndnoteReference"/>
          <w:sz w:val="20"/>
          <w:szCs w:val="20"/>
        </w:rPr>
        <w:endnoteReference w:id="6"/>
      </w:r>
      <w:r>
        <w:rPr>
          <w:sz w:val="20"/>
          <w:szCs w:val="20"/>
        </w:rPr>
        <w:t>)</w:t>
      </w:r>
    </w:p>
    <w:p w14:paraId="2DD07F1C" w14:textId="798ED12E" w:rsidR="00A62383" w:rsidRDefault="008D2F3E" w:rsidP="008D2F3E">
      <w:pPr>
        <w:pStyle w:val="NormalWeb"/>
        <w:spacing w:before="0" w:beforeAutospacing="0" w:after="200" w:afterAutospacing="0"/>
        <w:rPr>
          <w:rFonts w:ascii="Verdana" w:hAnsi="Verdana"/>
          <w:kern w:val="24"/>
          <w:sz w:val="20"/>
          <w:szCs w:val="20"/>
        </w:rPr>
      </w:pPr>
      <w:r w:rsidRPr="0024387B">
        <w:rPr>
          <w:rFonts w:ascii="Verdana" w:hAnsi="Verdana"/>
          <w:sz w:val="20"/>
          <w:szCs w:val="20"/>
        </w:rPr>
        <w:t xml:space="preserve">Over the period 2003-2013, the UK </w:t>
      </w:r>
      <w:r>
        <w:rPr>
          <w:rFonts w:ascii="Verdana" w:hAnsi="Verdana"/>
          <w:sz w:val="20"/>
          <w:szCs w:val="20"/>
        </w:rPr>
        <w:t>saw</w:t>
      </w:r>
      <w:r w:rsidRPr="0024387B">
        <w:rPr>
          <w:rFonts w:ascii="Verdana" w:hAnsi="Verdana"/>
          <w:sz w:val="20"/>
          <w:szCs w:val="20"/>
        </w:rPr>
        <w:t xml:space="preserve"> a marked shift towards attainment at the highest</w:t>
      </w:r>
      <w:r>
        <w:rPr>
          <w:rFonts w:ascii="Verdana" w:hAnsi="Verdana"/>
          <w:sz w:val="20"/>
          <w:szCs w:val="20"/>
        </w:rPr>
        <w:t xml:space="preserve"> qualification levels</w:t>
      </w:r>
      <w:r w:rsidRPr="0024387B">
        <w:rPr>
          <w:rFonts w:ascii="Verdana" w:hAnsi="Verdana"/>
          <w:sz w:val="20"/>
          <w:szCs w:val="20"/>
        </w:rPr>
        <w:t xml:space="preserve"> and away from those without formal qualifications or</w:t>
      </w:r>
      <w:r>
        <w:rPr>
          <w:rFonts w:ascii="Verdana" w:hAnsi="Verdana"/>
          <w:sz w:val="20"/>
          <w:szCs w:val="20"/>
        </w:rPr>
        <w:t xml:space="preserve"> </w:t>
      </w:r>
      <w:r w:rsidRPr="0024387B">
        <w:rPr>
          <w:rFonts w:ascii="Verdana" w:hAnsi="Verdana"/>
          <w:sz w:val="20"/>
          <w:szCs w:val="20"/>
        </w:rPr>
        <w:t xml:space="preserve">qualifications at the lowest levels. </w:t>
      </w:r>
      <w:r>
        <w:rPr>
          <w:rFonts w:ascii="Verdana" w:hAnsi="Verdana"/>
          <w:sz w:val="20"/>
          <w:szCs w:val="20"/>
        </w:rPr>
        <w:t>Although these trends are expected to continue</w:t>
      </w:r>
      <w:r w:rsidR="00A0087D">
        <w:rPr>
          <w:rFonts w:ascii="Verdana" w:hAnsi="Verdana"/>
          <w:kern w:val="24"/>
          <w:sz w:val="20"/>
          <w:szCs w:val="20"/>
        </w:rPr>
        <w:t>, t</w:t>
      </w:r>
      <w:r w:rsidR="00A0087D" w:rsidRPr="00B61DBD">
        <w:rPr>
          <w:rFonts w:ascii="Verdana" w:hAnsi="Verdana"/>
          <w:kern w:val="24"/>
          <w:sz w:val="20"/>
          <w:szCs w:val="20"/>
        </w:rPr>
        <w:t xml:space="preserve">he UK </w:t>
      </w:r>
      <w:r w:rsidR="00A17337">
        <w:rPr>
          <w:rFonts w:ascii="Verdana" w:hAnsi="Verdana"/>
          <w:kern w:val="24"/>
          <w:sz w:val="20"/>
          <w:szCs w:val="20"/>
        </w:rPr>
        <w:t xml:space="preserve">still </w:t>
      </w:r>
      <w:r w:rsidR="00A0087D" w:rsidRPr="00B61DBD">
        <w:rPr>
          <w:rFonts w:ascii="Verdana" w:hAnsi="Verdana"/>
          <w:kern w:val="24"/>
          <w:sz w:val="20"/>
          <w:szCs w:val="20"/>
        </w:rPr>
        <w:t>lacks professionals with STEM (science, technology, engineering and mathematics) skills</w:t>
      </w:r>
      <w:r w:rsidR="00A0087D">
        <w:rPr>
          <w:rFonts w:ascii="Verdana" w:hAnsi="Verdana"/>
          <w:kern w:val="24"/>
          <w:sz w:val="20"/>
          <w:szCs w:val="20"/>
        </w:rPr>
        <w:t>, especially e</w:t>
      </w:r>
      <w:r w:rsidR="00A0087D" w:rsidRPr="00B61DBD">
        <w:rPr>
          <w:rFonts w:ascii="Verdana" w:hAnsi="Verdana"/>
          <w:kern w:val="24"/>
          <w:sz w:val="20"/>
          <w:szCs w:val="20"/>
        </w:rPr>
        <w:t>ngineering and IT professionals</w:t>
      </w:r>
      <w:r w:rsidR="00A0087D">
        <w:rPr>
          <w:rFonts w:ascii="Verdana" w:hAnsi="Verdana"/>
          <w:kern w:val="24"/>
          <w:sz w:val="20"/>
          <w:szCs w:val="20"/>
        </w:rPr>
        <w:t xml:space="preserve">. </w:t>
      </w:r>
      <w:r w:rsidRPr="00B61DBD">
        <w:rPr>
          <w:rFonts w:ascii="Verdana" w:hAnsi="Verdana"/>
          <w:kern w:val="24"/>
          <w:sz w:val="20"/>
          <w:szCs w:val="20"/>
        </w:rPr>
        <w:t>The development of Robotics and Autonomous Systems</w:t>
      </w:r>
      <w:r>
        <w:rPr>
          <w:rFonts w:ascii="Verdana" w:hAnsi="Verdana"/>
          <w:kern w:val="24"/>
          <w:sz w:val="20"/>
          <w:szCs w:val="20"/>
        </w:rPr>
        <w:t>, for example,</w:t>
      </w:r>
      <w:r w:rsidRPr="00B61DBD">
        <w:rPr>
          <w:rFonts w:ascii="Verdana" w:hAnsi="Verdana"/>
          <w:kern w:val="24"/>
          <w:sz w:val="20"/>
          <w:szCs w:val="20"/>
        </w:rPr>
        <w:t xml:space="preserve"> requires highly skilled workers in disciplines like robotics, co</w:t>
      </w:r>
      <w:r w:rsidR="00AF0655">
        <w:rPr>
          <w:rFonts w:ascii="Verdana" w:hAnsi="Verdana"/>
          <w:kern w:val="24"/>
          <w:sz w:val="20"/>
          <w:szCs w:val="20"/>
        </w:rPr>
        <w:t>mputer science and statistics.</w:t>
      </w:r>
    </w:p>
    <w:p w14:paraId="32A912D7" w14:textId="77777777" w:rsidR="00A0087D" w:rsidRPr="00717FF0" w:rsidRDefault="00A0087D" w:rsidP="008D2F3E">
      <w:pPr>
        <w:pStyle w:val="NormalWeb"/>
        <w:spacing w:before="0" w:beforeAutospacing="0" w:after="200" w:afterAutospacing="0"/>
        <w:rPr>
          <w:rFonts w:ascii="Verdana" w:hAnsi="Verdana"/>
          <w:kern w:val="24"/>
          <w:sz w:val="20"/>
          <w:szCs w:val="20"/>
        </w:rPr>
      </w:pPr>
      <w:r w:rsidRPr="00B61DBD">
        <w:rPr>
          <w:rFonts w:ascii="Verdana" w:hAnsi="Verdana"/>
          <w:kern w:val="24"/>
          <w:sz w:val="20"/>
          <w:szCs w:val="20"/>
        </w:rPr>
        <w:t xml:space="preserve">There </w:t>
      </w:r>
      <w:r>
        <w:rPr>
          <w:rFonts w:ascii="Verdana" w:hAnsi="Verdana"/>
          <w:kern w:val="24"/>
          <w:sz w:val="20"/>
          <w:szCs w:val="20"/>
        </w:rPr>
        <w:t xml:space="preserve">also </w:t>
      </w:r>
      <w:r w:rsidRPr="00B61DBD">
        <w:rPr>
          <w:rFonts w:ascii="Verdana" w:hAnsi="Verdana"/>
          <w:kern w:val="24"/>
          <w:sz w:val="20"/>
          <w:szCs w:val="20"/>
        </w:rPr>
        <w:t>appear to be gaps in the coverage of higher apprenticeship standards</w:t>
      </w:r>
      <w:r>
        <w:rPr>
          <w:rFonts w:ascii="Verdana" w:hAnsi="Verdana"/>
          <w:kern w:val="24"/>
          <w:sz w:val="20"/>
          <w:szCs w:val="20"/>
        </w:rPr>
        <w:t xml:space="preserve"> </w:t>
      </w:r>
      <w:r w:rsidRPr="00B61DBD">
        <w:rPr>
          <w:rFonts w:ascii="Verdana" w:hAnsi="Verdana"/>
          <w:kern w:val="24"/>
          <w:sz w:val="20"/>
          <w:szCs w:val="20"/>
        </w:rPr>
        <w:t>and</w:t>
      </w:r>
      <w:r>
        <w:rPr>
          <w:rFonts w:ascii="Verdana" w:hAnsi="Verdana"/>
          <w:kern w:val="24"/>
          <w:sz w:val="20"/>
          <w:szCs w:val="20"/>
        </w:rPr>
        <w:t xml:space="preserve"> </w:t>
      </w:r>
      <w:r w:rsidRPr="00B61DBD">
        <w:rPr>
          <w:rFonts w:ascii="Verdana" w:hAnsi="Verdana"/>
          <w:kern w:val="24"/>
          <w:sz w:val="20"/>
          <w:szCs w:val="20"/>
        </w:rPr>
        <w:t>frameworks in some in areas of need</w:t>
      </w:r>
      <w:r>
        <w:rPr>
          <w:rFonts w:ascii="Verdana" w:hAnsi="Verdana"/>
          <w:kern w:val="24"/>
          <w:sz w:val="20"/>
          <w:szCs w:val="20"/>
        </w:rPr>
        <w:t xml:space="preserve">. </w:t>
      </w:r>
      <w:r w:rsidR="008D2F3E">
        <w:rPr>
          <w:rFonts w:ascii="Verdana" w:hAnsi="Verdana"/>
          <w:kern w:val="24"/>
          <w:sz w:val="20"/>
          <w:szCs w:val="20"/>
        </w:rPr>
        <w:t>So</w:t>
      </w:r>
      <w:r>
        <w:rPr>
          <w:rFonts w:ascii="Verdana" w:hAnsi="Verdana"/>
          <w:kern w:val="24"/>
          <w:sz w:val="20"/>
          <w:szCs w:val="20"/>
        </w:rPr>
        <w:t xml:space="preserve">, </w:t>
      </w:r>
      <w:r w:rsidRPr="00204DBC">
        <w:rPr>
          <w:rFonts w:ascii="Verdana" w:hAnsi="Verdana"/>
          <w:kern w:val="24"/>
          <w:sz w:val="20"/>
          <w:szCs w:val="20"/>
        </w:rPr>
        <w:t>the principal</w:t>
      </w:r>
      <w:r>
        <w:rPr>
          <w:rFonts w:ascii="Verdana" w:hAnsi="Verdana"/>
          <w:kern w:val="24"/>
          <w:sz w:val="20"/>
          <w:szCs w:val="20"/>
        </w:rPr>
        <w:t xml:space="preserve"> </w:t>
      </w:r>
      <w:r w:rsidRPr="00204DBC">
        <w:rPr>
          <w:rFonts w:ascii="Verdana" w:hAnsi="Verdana"/>
          <w:kern w:val="24"/>
          <w:sz w:val="20"/>
          <w:szCs w:val="20"/>
        </w:rPr>
        <w:t xml:space="preserve">focus </w:t>
      </w:r>
      <w:r>
        <w:rPr>
          <w:rFonts w:ascii="Verdana" w:hAnsi="Verdana"/>
          <w:kern w:val="24"/>
          <w:sz w:val="20"/>
          <w:szCs w:val="20"/>
        </w:rPr>
        <w:t>of e</w:t>
      </w:r>
      <w:r w:rsidRPr="00204DBC">
        <w:rPr>
          <w:rFonts w:ascii="Verdana" w:hAnsi="Verdana"/>
          <w:kern w:val="24"/>
          <w:sz w:val="20"/>
          <w:szCs w:val="20"/>
        </w:rPr>
        <w:t>xisting</w:t>
      </w:r>
      <w:r>
        <w:rPr>
          <w:rFonts w:ascii="Verdana" w:hAnsi="Verdana"/>
          <w:kern w:val="24"/>
          <w:sz w:val="20"/>
          <w:szCs w:val="20"/>
        </w:rPr>
        <w:t xml:space="preserve"> </w:t>
      </w:r>
      <w:r w:rsidRPr="00204DBC">
        <w:rPr>
          <w:rFonts w:ascii="Verdana" w:hAnsi="Verdana"/>
          <w:kern w:val="24"/>
          <w:sz w:val="20"/>
          <w:szCs w:val="20"/>
        </w:rPr>
        <w:t>frameworks is on technicians at level 4, rather</w:t>
      </w:r>
      <w:r>
        <w:rPr>
          <w:rFonts w:ascii="Verdana" w:hAnsi="Verdana"/>
          <w:kern w:val="24"/>
          <w:sz w:val="20"/>
          <w:szCs w:val="20"/>
        </w:rPr>
        <w:t xml:space="preserve"> </w:t>
      </w:r>
      <w:r w:rsidRPr="00204DBC">
        <w:rPr>
          <w:rFonts w:ascii="Verdana" w:hAnsi="Verdana"/>
          <w:kern w:val="24"/>
          <w:sz w:val="20"/>
          <w:szCs w:val="20"/>
        </w:rPr>
        <w:t>than at the higher skills level required for</w:t>
      </w:r>
      <w:r>
        <w:rPr>
          <w:rFonts w:ascii="Verdana" w:hAnsi="Verdana"/>
          <w:kern w:val="24"/>
          <w:sz w:val="20"/>
          <w:szCs w:val="20"/>
        </w:rPr>
        <w:t xml:space="preserve"> </w:t>
      </w:r>
      <w:r w:rsidRPr="00204DBC">
        <w:rPr>
          <w:rFonts w:ascii="Verdana" w:hAnsi="Verdana"/>
          <w:kern w:val="24"/>
          <w:sz w:val="20"/>
          <w:szCs w:val="20"/>
        </w:rPr>
        <w:t>professional roles</w:t>
      </w:r>
      <w:r>
        <w:rPr>
          <w:rFonts w:ascii="Verdana" w:hAnsi="Verdana"/>
          <w:kern w:val="24"/>
          <w:sz w:val="20"/>
          <w:szCs w:val="20"/>
        </w:rPr>
        <w:t xml:space="preserve">, and </w:t>
      </w:r>
      <w:r w:rsidRPr="00204DBC">
        <w:rPr>
          <w:rFonts w:ascii="Verdana" w:hAnsi="Verdana"/>
          <w:kern w:val="24"/>
          <w:sz w:val="20"/>
          <w:szCs w:val="20"/>
        </w:rPr>
        <w:t>there do not appear to be any standards and frameworks that focus specif</w:t>
      </w:r>
      <w:r>
        <w:rPr>
          <w:rFonts w:ascii="Verdana" w:hAnsi="Verdana"/>
          <w:kern w:val="24"/>
          <w:sz w:val="20"/>
          <w:szCs w:val="20"/>
        </w:rPr>
        <w:t>ically on physical scientists</w:t>
      </w:r>
      <w:r w:rsidRPr="00204DBC">
        <w:rPr>
          <w:rFonts w:ascii="Verdana" w:hAnsi="Verdana"/>
          <w:kern w:val="24"/>
          <w:sz w:val="20"/>
          <w:szCs w:val="20"/>
        </w:rPr>
        <w:t>.</w:t>
      </w:r>
      <w:r>
        <w:rPr>
          <w:rStyle w:val="EndnoteReference"/>
          <w:rFonts w:ascii="Verdana" w:hAnsi="Verdana"/>
          <w:kern w:val="24"/>
          <w:sz w:val="20"/>
          <w:szCs w:val="20"/>
        </w:rPr>
        <w:endnoteReference w:id="7"/>
      </w:r>
    </w:p>
    <w:p w14:paraId="1B448864" w14:textId="580F3B92" w:rsidR="00A17337" w:rsidRDefault="007B1AAE" w:rsidP="00C839C5">
      <w:pPr>
        <w:pStyle w:val="NormalWeb"/>
        <w:spacing w:before="0" w:beforeAutospacing="0" w:after="200" w:afterAutospacing="0"/>
        <w:rPr>
          <w:rFonts w:ascii="Verdana" w:hAnsi="Verdana"/>
          <w:sz w:val="20"/>
          <w:szCs w:val="20"/>
        </w:rPr>
      </w:pPr>
      <w:r>
        <w:rPr>
          <w:rFonts w:ascii="Verdana" w:hAnsi="Verdana"/>
          <w:sz w:val="20"/>
          <w:szCs w:val="20"/>
        </w:rPr>
        <w:t>Concerns have been raised</w:t>
      </w:r>
      <w:r w:rsidR="00A17337">
        <w:rPr>
          <w:rFonts w:ascii="Verdana" w:hAnsi="Verdana"/>
          <w:sz w:val="20"/>
          <w:szCs w:val="20"/>
        </w:rPr>
        <w:t xml:space="preserve"> </w:t>
      </w:r>
      <w:r w:rsidR="00A17337" w:rsidRPr="00A85CFB">
        <w:rPr>
          <w:rFonts w:ascii="Verdana" w:hAnsi="Verdana"/>
          <w:sz w:val="20"/>
          <w:szCs w:val="20"/>
        </w:rPr>
        <w:t xml:space="preserve">that the relative lack of integration of vocational elements into </w:t>
      </w:r>
      <w:r w:rsidR="00A17337">
        <w:rPr>
          <w:rFonts w:ascii="Verdana" w:hAnsi="Verdana"/>
          <w:sz w:val="20"/>
          <w:szCs w:val="20"/>
        </w:rPr>
        <w:t xml:space="preserve">UK </w:t>
      </w:r>
      <w:r w:rsidR="00A17337" w:rsidRPr="00A85CFB">
        <w:rPr>
          <w:rFonts w:ascii="Verdana" w:hAnsi="Verdana"/>
          <w:sz w:val="20"/>
          <w:szCs w:val="20"/>
        </w:rPr>
        <w:t>academic programmes could ultimately damage perceptions of UK graduates’ employability and of the quality of UK universities</w:t>
      </w:r>
      <w:r w:rsidR="00A17337">
        <w:rPr>
          <w:rFonts w:ascii="Verdana" w:hAnsi="Verdana"/>
          <w:sz w:val="20"/>
          <w:szCs w:val="20"/>
        </w:rPr>
        <w:t>.</w:t>
      </w:r>
      <w:r w:rsidR="00A17337">
        <w:rPr>
          <w:rStyle w:val="EndnoteReference"/>
          <w:rFonts w:ascii="Verdana" w:hAnsi="Verdana"/>
          <w:sz w:val="20"/>
          <w:szCs w:val="20"/>
        </w:rPr>
        <w:endnoteReference w:id="8"/>
      </w:r>
      <w:r w:rsidR="00A17337">
        <w:rPr>
          <w:rFonts w:ascii="Verdana" w:hAnsi="Verdana"/>
          <w:sz w:val="20"/>
          <w:szCs w:val="20"/>
        </w:rPr>
        <w:t xml:space="preserve"> </w:t>
      </w:r>
      <w:r w:rsidR="00775428" w:rsidRPr="0028584F">
        <w:rPr>
          <w:rFonts w:ascii="Verdana" w:hAnsi="Verdana"/>
          <w:sz w:val="20"/>
          <w:szCs w:val="20"/>
        </w:rPr>
        <w:t>As comp</w:t>
      </w:r>
      <w:r w:rsidR="00775428">
        <w:rPr>
          <w:rFonts w:ascii="Verdana" w:hAnsi="Verdana"/>
          <w:sz w:val="20"/>
          <w:szCs w:val="20"/>
        </w:rPr>
        <w:t>etitor nations in the developing</w:t>
      </w:r>
      <w:r w:rsidR="00775428" w:rsidRPr="0028584F">
        <w:rPr>
          <w:rFonts w:ascii="Verdana" w:hAnsi="Verdana"/>
          <w:sz w:val="20"/>
          <w:szCs w:val="20"/>
        </w:rPr>
        <w:t xml:space="preserve"> world increasingly invest in</w:t>
      </w:r>
      <w:r w:rsidR="00775428">
        <w:rPr>
          <w:rFonts w:ascii="Verdana" w:hAnsi="Verdana"/>
          <w:sz w:val="20"/>
          <w:szCs w:val="20"/>
        </w:rPr>
        <w:t xml:space="preserve"> </w:t>
      </w:r>
      <w:r w:rsidR="00775428" w:rsidRPr="0028584F">
        <w:rPr>
          <w:rFonts w:ascii="Verdana" w:hAnsi="Verdana"/>
          <w:sz w:val="20"/>
          <w:szCs w:val="20"/>
        </w:rPr>
        <w:t xml:space="preserve">their skills base, they are able to exploit markets </w:t>
      </w:r>
      <w:r w:rsidR="00775428" w:rsidRPr="0028584F">
        <w:rPr>
          <w:rFonts w:ascii="Verdana" w:hAnsi="Verdana"/>
          <w:sz w:val="20"/>
          <w:szCs w:val="20"/>
        </w:rPr>
        <w:lastRenderedPageBreak/>
        <w:t>that have traditionally been dominated by</w:t>
      </w:r>
      <w:r w:rsidR="00775428">
        <w:rPr>
          <w:rFonts w:ascii="Verdana" w:hAnsi="Verdana"/>
          <w:sz w:val="20"/>
          <w:szCs w:val="20"/>
        </w:rPr>
        <w:t xml:space="preserve"> </w:t>
      </w:r>
      <w:r w:rsidR="008D2F3E">
        <w:rPr>
          <w:rFonts w:ascii="Verdana" w:hAnsi="Verdana"/>
          <w:sz w:val="20"/>
          <w:szCs w:val="20"/>
        </w:rPr>
        <w:t>developed nations like the UK.</w:t>
      </w:r>
      <w:r w:rsidR="008D2F3E" w:rsidRPr="008D2F3E">
        <w:rPr>
          <w:rFonts w:ascii="Verdana" w:hAnsi="Verdana"/>
          <w:sz w:val="20"/>
          <w:szCs w:val="20"/>
        </w:rPr>
        <w:t xml:space="preserve"> </w:t>
      </w:r>
      <w:r w:rsidR="008D2F3E">
        <w:rPr>
          <w:rFonts w:ascii="Verdana" w:hAnsi="Verdana"/>
          <w:sz w:val="20"/>
          <w:szCs w:val="20"/>
        </w:rPr>
        <w:t>Consequently</w:t>
      </w:r>
      <w:r w:rsidR="008D2F3E" w:rsidRPr="0028584F">
        <w:rPr>
          <w:rFonts w:ascii="Verdana" w:hAnsi="Verdana"/>
          <w:sz w:val="20"/>
          <w:szCs w:val="20"/>
        </w:rPr>
        <w:t>, the UK</w:t>
      </w:r>
      <w:r w:rsidR="008D2F3E">
        <w:rPr>
          <w:rFonts w:ascii="Verdana" w:hAnsi="Verdana"/>
          <w:sz w:val="20"/>
          <w:szCs w:val="20"/>
        </w:rPr>
        <w:t xml:space="preserve"> </w:t>
      </w:r>
      <w:r w:rsidR="008D2F3E" w:rsidRPr="0028584F">
        <w:rPr>
          <w:rFonts w:ascii="Verdana" w:hAnsi="Verdana"/>
          <w:sz w:val="20"/>
          <w:szCs w:val="20"/>
        </w:rPr>
        <w:t xml:space="preserve">must “run to stand still” </w:t>
      </w:r>
      <w:r w:rsidR="00A62383">
        <w:rPr>
          <w:rFonts w:ascii="Verdana" w:hAnsi="Verdana"/>
          <w:sz w:val="20"/>
          <w:szCs w:val="20"/>
        </w:rPr>
        <w:t>in order</w:t>
      </w:r>
      <w:r w:rsidR="00126E31">
        <w:rPr>
          <w:rFonts w:ascii="Verdana" w:hAnsi="Verdana"/>
          <w:sz w:val="20"/>
          <w:szCs w:val="20"/>
        </w:rPr>
        <w:t xml:space="preserve"> </w:t>
      </w:r>
      <w:r w:rsidR="00A62383">
        <w:rPr>
          <w:rFonts w:ascii="Verdana" w:hAnsi="Verdana"/>
          <w:sz w:val="20"/>
          <w:szCs w:val="20"/>
        </w:rPr>
        <w:t xml:space="preserve">for it </w:t>
      </w:r>
      <w:r w:rsidR="008D2F3E" w:rsidRPr="0028584F">
        <w:rPr>
          <w:rFonts w:ascii="Verdana" w:hAnsi="Verdana"/>
          <w:sz w:val="20"/>
          <w:szCs w:val="20"/>
        </w:rPr>
        <w:t>to maintain its relative performance.</w:t>
      </w:r>
      <w:r w:rsidR="008A0D10" w:rsidRPr="008A0D10">
        <w:rPr>
          <w:rFonts w:ascii="Verdana" w:hAnsi="Verdana"/>
          <w:sz w:val="20"/>
          <w:szCs w:val="20"/>
          <w:vertAlign w:val="superscript"/>
        </w:rPr>
        <w:fldChar w:fldCharType="begin"/>
      </w:r>
      <w:r w:rsidR="008A0D10" w:rsidRPr="008A0D10">
        <w:rPr>
          <w:rFonts w:ascii="Verdana" w:hAnsi="Verdana"/>
          <w:sz w:val="20"/>
          <w:szCs w:val="20"/>
          <w:vertAlign w:val="superscript"/>
        </w:rPr>
        <w:instrText xml:space="preserve"> NOTEREF _Ref498594025 \h </w:instrText>
      </w:r>
      <w:r w:rsidR="008A0D10">
        <w:rPr>
          <w:rFonts w:ascii="Verdana" w:hAnsi="Verdana"/>
          <w:sz w:val="20"/>
          <w:szCs w:val="20"/>
          <w:vertAlign w:val="superscript"/>
        </w:rPr>
        <w:instrText xml:space="preserve"> \* MERGEFORMAT </w:instrText>
      </w:r>
      <w:r w:rsidR="008A0D10" w:rsidRPr="008A0D10">
        <w:rPr>
          <w:rFonts w:ascii="Verdana" w:hAnsi="Verdana"/>
          <w:sz w:val="20"/>
          <w:szCs w:val="20"/>
          <w:vertAlign w:val="superscript"/>
        </w:rPr>
      </w:r>
      <w:r w:rsidR="008A0D10" w:rsidRPr="008A0D10">
        <w:rPr>
          <w:rFonts w:ascii="Verdana" w:hAnsi="Verdana"/>
          <w:sz w:val="20"/>
          <w:szCs w:val="20"/>
          <w:vertAlign w:val="superscript"/>
        </w:rPr>
        <w:fldChar w:fldCharType="separate"/>
      </w:r>
      <w:r w:rsidR="00AD50CC">
        <w:rPr>
          <w:rFonts w:ascii="Verdana" w:hAnsi="Verdana"/>
          <w:sz w:val="20"/>
          <w:szCs w:val="20"/>
          <w:vertAlign w:val="superscript"/>
        </w:rPr>
        <w:t>24</w:t>
      </w:r>
      <w:r w:rsidR="008A0D10" w:rsidRPr="008A0D10">
        <w:rPr>
          <w:rFonts w:ascii="Verdana" w:hAnsi="Verdana"/>
          <w:sz w:val="20"/>
          <w:szCs w:val="20"/>
          <w:vertAlign w:val="superscript"/>
        </w:rPr>
        <w:fldChar w:fldCharType="end"/>
      </w:r>
      <w:r w:rsidR="008A0D10">
        <w:rPr>
          <w:rFonts w:ascii="Verdana" w:hAnsi="Verdana"/>
          <w:sz w:val="20"/>
          <w:szCs w:val="20"/>
        </w:rPr>
        <w:t xml:space="preserve"> </w:t>
      </w:r>
    </w:p>
    <w:p w14:paraId="0B98B26C" w14:textId="5063A7D6" w:rsidR="00085E96" w:rsidRDefault="00775428" w:rsidP="00C839C5">
      <w:pPr>
        <w:pStyle w:val="NormalWeb"/>
        <w:spacing w:before="0" w:beforeAutospacing="0" w:after="200" w:afterAutospacing="0"/>
        <w:rPr>
          <w:rFonts w:ascii="Verdana" w:hAnsi="Verdana"/>
          <w:sz w:val="20"/>
          <w:szCs w:val="20"/>
        </w:rPr>
      </w:pPr>
      <w:r>
        <w:rPr>
          <w:rFonts w:ascii="Verdana" w:hAnsi="Verdana"/>
          <w:sz w:val="20"/>
          <w:szCs w:val="20"/>
        </w:rPr>
        <w:t>T</w:t>
      </w:r>
      <w:r w:rsidR="00085E96">
        <w:rPr>
          <w:rFonts w:ascii="Verdana" w:hAnsi="Verdana"/>
          <w:sz w:val="20"/>
          <w:szCs w:val="20"/>
        </w:rPr>
        <w:t>he UK’s strength is—</w:t>
      </w:r>
      <w:r w:rsidRPr="00FC051F">
        <w:rPr>
          <w:rFonts w:ascii="Verdana" w:hAnsi="Verdana"/>
          <w:sz w:val="20"/>
          <w:szCs w:val="20"/>
        </w:rPr>
        <w:t>and will continue to be</w:t>
      </w:r>
      <w:r w:rsidR="00085E96">
        <w:rPr>
          <w:rFonts w:ascii="Verdana" w:hAnsi="Verdana"/>
          <w:sz w:val="20"/>
          <w:szCs w:val="20"/>
        </w:rPr>
        <w:t>—</w:t>
      </w:r>
      <w:r w:rsidRPr="00FC051F">
        <w:rPr>
          <w:rFonts w:ascii="Verdana" w:hAnsi="Verdana"/>
          <w:sz w:val="20"/>
          <w:szCs w:val="20"/>
        </w:rPr>
        <w:t>its bank of higher skills, but improv</w:t>
      </w:r>
      <w:r w:rsidR="00F26775">
        <w:rPr>
          <w:rFonts w:ascii="Verdana" w:hAnsi="Verdana"/>
          <w:sz w:val="20"/>
          <w:szCs w:val="20"/>
        </w:rPr>
        <w:t>ing</w:t>
      </w:r>
      <w:r w:rsidRPr="00FC051F">
        <w:rPr>
          <w:rFonts w:ascii="Verdana" w:hAnsi="Verdana"/>
          <w:sz w:val="20"/>
          <w:szCs w:val="20"/>
        </w:rPr>
        <w:t xml:space="preserve"> the performance of lower level and intermediate skills will likely prove </w:t>
      </w:r>
      <w:r w:rsidR="00C1021E">
        <w:rPr>
          <w:rFonts w:ascii="Verdana" w:hAnsi="Verdana"/>
          <w:sz w:val="20"/>
          <w:szCs w:val="20"/>
        </w:rPr>
        <w:t>a</w:t>
      </w:r>
      <w:r w:rsidR="00791FC7">
        <w:rPr>
          <w:rFonts w:ascii="Verdana" w:hAnsi="Verdana"/>
          <w:sz w:val="20"/>
          <w:szCs w:val="20"/>
        </w:rPr>
        <w:t xml:space="preserve"> greater</w:t>
      </w:r>
      <w:r w:rsidRPr="00FC051F">
        <w:rPr>
          <w:rFonts w:ascii="Verdana" w:hAnsi="Verdana"/>
          <w:sz w:val="20"/>
          <w:szCs w:val="20"/>
        </w:rPr>
        <w:t xml:space="preserve"> challeng</w:t>
      </w:r>
      <w:r w:rsidR="00C1021E">
        <w:rPr>
          <w:rFonts w:ascii="Verdana" w:hAnsi="Verdana"/>
          <w:sz w:val="20"/>
          <w:szCs w:val="20"/>
        </w:rPr>
        <w:t>e</w:t>
      </w:r>
      <w:r w:rsidRPr="00FC051F">
        <w:rPr>
          <w:rFonts w:ascii="Verdana" w:hAnsi="Verdana"/>
          <w:sz w:val="20"/>
          <w:szCs w:val="20"/>
        </w:rPr>
        <w:t>.</w:t>
      </w:r>
      <w:r w:rsidR="00C839C5" w:rsidRPr="00C839C5">
        <w:rPr>
          <w:rFonts w:ascii="Verdana" w:hAnsi="Verdana"/>
          <w:sz w:val="20"/>
          <w:szCs w:val="20"/>
        </w:rPr>
        <w:t xml:space="preserve"> </w:t>
      </w:r>
      <w:r w:rsidR="00C839C5">
        <w:rPr>
          <w:rFonts w:ascii="Verdana" w:hAnsi="Verdana"/>
          <w:sz w:val="20"/>
          <w:szCs w:val="20"/>
        </w:rPr>
        <w:t>Possibly,</w:t>
      </w:r>
      <w:r w:rsidR="00C839C5" w:rsidRPr="00C839C5">
        <w:rPr>
          <w:rFonts w:ascii="Verdana" w:hAnsi="Verdana"/>
          <w:sz w:val="20"/>
          <w:szCs w:val="20"/>
        </w:rPr>
        <w:t xml:space="preserve"> </w:t>
      </w:r>
      <w:r w:rsidR="00C839C5">
        <w:rPr>
          <w:rFonts w:ascii="Verdana" w:hAnsi="Verdana"/>
          <w:sz w:val="20"/>
          <w:szCs w:val="20"/>
        </w:rPr>
        <w:t>t</w:t>
      </w:r>
      <w:r w:rsidR="00085E96" w:rsidRPr="007A6C91">
        <w:rPr>
          <w:rFonts w:ascii="Verdana" w:hAnsi="Verdana"/>
          <w:sz w:val="20"/>
          <w:szCs w:val="20"/>
        </w:rPr>
        <w:t xml:space="preserve">he most pressing priority for the UK’s skill profile is to </w:t>
      </w:r>
      <w:r w:rsidR="00C839C5" w:rsidRPr="00C839C5">
        <w:rPr>
          <w:rFonts w:ascii="Verdana" w:hAnsi="Verdana"/>
          <w:sz w:val="20"/>
          <w:szCs w:val="20"/>
        </w:rPr>
        <w:t>accelerate the rate</w:t>
      </w:r>
      <w:r w:rsidR="00C839C5">
        <w:rPr>
          <w:rFonts w:ascii="Verdana" w:hAnsi="Verdana"/>
          <w:sz w:val="20"/>
          <w:szCs w:val="20"/>
        </w:rPr>
        <w:t xml:space="preserve"> </w:t>
      </w:r>
      <w:r w:rsidR="00C839C5" w:rsidRPr="00C839C5">
        <w:rPr>
          <w:rFonts w:ascii="Verdana" w:hAnsi="Verdana"/>
          <w:sz w:val="20"/>
          <w:szCs w:val="20"/>
        </w:rPr>
        <w:t xml:space="preserve">of reduction in the </w:t>
      </w:r>
      <w:r w:rsidR="00A76872">
        <w:rPr>
          <w:rFonts w:ascii="Verdana" w:hAnsi="Verdana"/>
          <w:sz w:val="20"/>
          <w:szCs w:val="20"/>
        </w:rPr>
        <w:t>proportion</w:t>
      </w:r>
      <w:r w:rsidR="00085E96" w:rsidRPr="007A6C91">
        <w:rPr>
          <w:rFonts w:ascii="Verdana" w:hAnsi="Verdana"/>
          <w:sz w:val="20"/>
          <w:szCs w:val="20"/>
        </w:rPr>
        <w:t xml:space="preserve"> </w:t>
      </w:r>
      <w:r w:rsidR="00085E96">
        <w:rPr>
          <w:rFonts w:ascii="Verdana" w:hAnsi="Verdana"/>
          <w:sz w:val="20"/>
          <w:szCs w:val="20"/>
        </w:rPr>
        <w:t xml:space="preserve">of low-skilled people in the </w:t>
      </w:r>
      <w:r w:rsidR="00085E96" w:rsidRPr="007A6C91">
        <w:rPr>
          <w:rFonts w:ascii="Verdana" w:hAnsi="Verdana"/>
          <w:sz w:val="20"/>
          <w:szCs w:val="20"/>
        </w:rPr>
        <w:t>population</w:t>
      </w:r>
      <w:r w:rsidR="00A76872">
        <w:rPr>
          <w:rFonts w:ascii="Verdana" w:hAnsi="Verdana"/>
          <w:sz w:val="20"/>
          <w:szCs w:val="20"/>
        </w:rPr>
        <w:t>. This will involve</w:t>
      </w:r>
      <w:r w:rsidR="00085E96" w:rsidRPr="007A6C91">
        <w:rPr>
          <w:rFonts w:ascii="Verdana" w:hAnsi="Verdana"/>
          <w:sz w:val="20"/>
          <w:szCs w:val="20"/>
        </w:rPr>
        <w:t xml:space="preserve"> </w:t>
      </w:r>
      <w:r w:rsidR="00A76872">
        <w:rPr>
          <w:rFonts w:ascii="Verdana" w:hAnsi="Verdana"/>
          <w:sz w:val="20"/>
          <w:szCs w:val="20"/>
        </w:rPr>
        <w:t xml:space="preserve">both </w:t>
      </w:r>
      <w:r w:rsidR="00085E96" w:rsidRPr="007A6C91">
        <w:rPr>
          <w:rFonts w:ascii="Verdana" w:hAnsi="Verdana"/>
          <w:sz w:val="20"/>
          <w:szCs w:val="20"/>
        </w:rPr>
        <w:t xml:space="preserve">supporting </w:t>
      </w:r>
      <w:r w:rsidR="00A76872">
        <w:rPr>
          <w:rFonts w:ascii="Verdana" w:hAnsi="Verdana"/>
          <w:sz w:val="20"/>
          <w:szCs w:val="20"/>
        </w:rPr>
        <w:t>training</w:t>
      </w:r>
      <w:r w:rsidR="00085E96" w:rsidRPr="007A6C91">
        <w:rPr>
          <w:rFonts w:ascii="Verdana" w:hAnsi="Verdana"/>
          <w:sz w:val="20"/>
          <w:szCs w:val="20"/>
        </w:rPr>
        <w:t xml:space="preserve"> </w:t>
      </w:r>
      <w:r w:rsidR="00A76872">
        <w:rPr>
          <w:rFonts w:ascii="Verdana" w:hAnsi="Verdana"/>
          <w:sz w:val="20"/>
          <w:szCs w:val="20"/>
        </w:rPr>
        <w:t>to help</w:t>
      </w:r>
      <w:r w:rsidR="00085E96" w:rsidRPr="007A6C91">
        <w:rPr>
          <w:rFonts w:ascii="Verdana" w:hAnsi="Verdana"/>
          <w:sz w:val="20"/>
          <w:szCs w:val="20"/>
        </w:rPr>
        <w:t xml:space="preserve"> those already in the labour force to </w:t>
      </w:r>
      <w:r w:rsidR="00A76872">
        <w:rPr>
          <w:rFonts w:ascii="Verdana" w:hAnsi="Verdana"/>
          <w:sz w:val="20"/>
          <w:szCs w:val="20"/>
        </w:rPr>
        <w:t>improve their skills</w:t>
      </w:r>
      <w:r w:rsidR="00085E96" w:rsidRPr="007A6C91">
        <w:rPr>
          <w:rFonts w:ascii="Verdana" w:hAnsi="Verdana"/>
          <w:sz w:val="20"/>
          <w:szCs w:val="20"/>
        </w:rPr>
        <w:t xml:space="preserve"> </w:t>
      </w:r>
      <w:r w:rsidR="00085E96">
        <w:rPr>
          <w:rFonts w:ascii="Verdana" w:hAnsi="Verdana"/>
          <w:sz w:val="20"/>
          <w:szCs w:val="20"/>
        </w:rPr>
        <w:t>and</w:t>
      </w:r>
      <w:r w:rsidR="00085E96" w:rsidRPr="007A6C91">
        <w:rPr>
          <w:rFonts w:ascii="Verdana" w:hAnsi="Verdana"/>
          <w:sz w:val="20"/>
          <w:szCs w:val="20"/>
        </w:rPr>
        <w:t xml:space="preserve"> minimising the proportion of new entrants to the labour market who lack attainment at </w:t>
      </w:r>
      <w:r w:rsidR="00A76872">
        <w:rPr>
          <w:rFonts w:ascii="Verdana" w:hAnsi="Verdana"/>
          <w:sz w:val="20"/>
          <w:szCs w:val="20"/>
        </w:rPr>
        <w:t>intermediate</w:t>
      </w:r>
      <w:r w:rsidR="00085E96" w:rsidRPr="007A6C91">
        <w:rPr>
          <w:rFonts w:ascii="Verdana" w:hAnsi="Verdana"/>
          <w:sz w:val="20"/>
          <w:szCs w:val="20"/>
        </w:rPr>
        <w:t xml:space="preserve"> </w:t>
      </w:r>
      <w:r w:rsidR="00A76872">
        <w:rPr>
          <w:rFonts w:ascii="Verdana" w:hAnsi="Verdana"/>
          <w:sz w:val="20"/>
          <w:szCs w:val="20"/>
        </w:rPr>
        <w:t xml:space="preserve">or higher </w:t>
      </w:r>
      <w:r w:rsidR="00085E96" w:rsidRPr="007A6C91">
        <w:rPr>
          <w:rFonts w:ascii="Verdana" w:hAnsi="Verdana"/>
          <w:sz w:val="20"/>
          <w:szCs w:val="20"/>
        </w:rPr>
        <w:t>level.</w:t>
      </w:r>
      <w:r w:rsidR="00085E96">
        <w:rPr>
          <w:rStyle w:val="EndnoteReference"/>
          <w:rFonts w:ascii="Verdana" w:hAnsi="Verdana"/>
          <w:sz w:val="20"/>
          <w:szCs w:val="20"/>
        </w:rPr>
        <w:endnoteReference w:id="9"/>
      </w:r>
    </w:p>
    <w:p w14:paraId="7C019267" w14:textId="7FC2B470" w:rsidR="003A1B4C" w:rsidRPr="00787A7C" w:rsidRDefault="0095139C" w:rsidP="003A1B4C">
      <w:pPr>
        <w:pStyle w:val="NormalWeb"/>
        <w:keepNext/>
        <w:spacing w:before="0" w:beforeAutospacing="0" w:after="200" w:afterAutospacing="0"/>
        <w:rPr>
          <w:rFonts w:ascii="Verdana" w:hAnsi="Verdana"/>
          <w:b/>
          <w:kern w:val="24"/>
          <w:sz w:val="20"/>
          <w:szCs w:val="20"/>
        </w:rPr>
      </w:pPr>
      <w:r>
        <w:rPr>
          <w:rFonts w:ascii="Verdana" w:hAnsi="Verdana"/>
          <w:b/>
          <w:kern w:val="24"/>
          <w:sz w:val="20"/>
          <w:szCs w:val="20"/>
        </w:rPr>
        <w:t>The</w:t>
      </w:r>
      <w:r w:rsidR="003A1B4C" w:rsidRPr="00787A7C">
        <w:rPr>
          <w:rFonts w:ascii="Verdana" w:hAnsi="Verdana"/>
          <w:b/>
          <w:kern w:val="24"/>
          <w:sz w:val="20"/>
          <w:szCs w:val="20"/>
        </w:rPr>
        <w:t xml:space="preserve"> Conservative</w:t>
      </w:r>
      <w:r>
        <w:rPr>
          <w:rFonts w:ascii="Verdana" w:hAnsi="Verdana"/>
          <w:b/>
          <w:kern w:val="24"/>
          <w:sz w:val="20"/>
          <w:szCs w:val="20"/>
        </w:rPr>
        <w:t xml:space="preserve"> Track Record</w:t>
      </w:r>
    </w:p>
    <w:p w14:paraId="635A69F5" w14:textId="77777777" w:rsidR="00EB43E5" w:rsidRPr="00EB43E5" w:rsidRDefault="008F73A0" w:rsidP="00EB43E5">
      <w:pPr>
        <w:pStyle w:val="NormalWeb"/>
        <w:keepNext/>
        <w:numPr>
          <w:ilvl w:val="0"/>
          <w:numId w:val="31"/>
        </w:numPr>
        <w:spacing w:before="0" w:beforeAutospacing="0" w:after="200" w:afterAutospacing="0"/>
        <w:ind w:left="360"/>
        <w:rPr>
          <w:rFonts w:ascii="Verdana" w:hAnsi="Verdana"/>
          <w:kern w:val="24"/>
          <w:sz w:val="20"/>
          <w:szCs w:val="20"/>
        </w:rPr>
      </w:pPr>
      <w:r>
        <w:rPr>
          <w:rFonts w:ascii="Verdana" w:hAnsi="Verdana"/>
          <w:kern w:val="24"/>
          <w:sz w:val="20"/>
          <w:szCs w:val="20"/>
        </w:rPr>
        <w:t>P</w:t>
      </w:r>
      <w:r w:rsidR="00EB43E5" w:rsidRPr="00EB43E5">
        <w:rPr>
          <w:rFonts w:ascii="Verdana" w:hAnsi="Verdana"/>
          <w:kern w:val="24"/>
          <w:sz w:val="20"/>
          <w:szCs w:val="20"/>
        </w:rPr>
        <w:t xml:space="preserve">ublished </w:t>
      </w:r>
      <w:r w:rsidR="00F56410">
        <w:rPr>
          <w:rFonts w:ascii="Verdana" w:hAnsi="Verdana"/>
          <w:kern w:val="24"/>
          <w:sz w:val="20"/>
          <w:szCs w:val="20"/>
        </w:rPr>
        <w:t xml:space="preserve">the Government’s </w:t>
      </w:r>
      <w:r w:rsidR="00EB43E5" w:rsidRPr="00EB43E5">
        <w:rPr>
          <w:rFonts w:ascii="Verdana" w:hAnsi="Verdana"/>
          <w:kern w:val="24"/>
          <w:sz w:val="20"/>
          <w:szCs w:val="20"/>
        </w:rPr>
        <w:t xml:space="preserve">15-point productivity plan: </w:t>
      </w:r>
      <w:r w:rsidR="00EB43E5" w:rsidRPr="00EE7C2B">
        <w:rPr>
          <w:rFonts w:ascii="Verdana" w:hAnsi="Verdana"/>
          <w:i/>
          <w:kern w:val="24"/>
          <w:sz w:val="20"/>
          <w:szCs w:val="20"/>
        </w:rPr>
        <w:t>Fixing the foundations: Creating a more prosperous nation</w:t>
      </w:r>
      <w:r w:rsidR="00EB43E5" w:rsidRPr="00EB43E5">
        <w:rPr>
          <w:rFonts w:ascii="Verdana" w:hAnsi="Verdana"/>
          <w:kern w:val="24"/>
          <w:sz w:val="20"/>
          <w:szCs w:val="20"/>
        </w:rPr>
        <w:t>. The plan aims to improve the UK’s transport and digital infrastructure, increase investment in the economy, enhance the skills of the workforce, build more houses, move people off welfare and into work, encourage exports, and rebalance</w:t>
      </w:r>
      <w:r w:rsidR="00763F40">
        <w:rPr>
          <w:rFonts w:ascii="Verdana" w:hAnsi="Verdana"/>
          <w:kern w:val="24"/>
          <w:sz w:val="20"/>
          <w:szCs w:val="20"/>
        </w:rPr>
        <w:t xml:space="preserve"> the</w:t>
      </w:r>
      <w:r w:rsidR="00EB43E5" w:rsidRPr="00EB43E5">
        <w:rPr>
          <w:rFonts w:ascii="Verdana" w:hAnsi="Verdana"/>
          <w:kern w:val="24"/>
          <w:sz w:val="20"/>
          <w:szCs w:val="20"/>
        </w:rPr>
        <w:t xml:space="preserve"> economy away from London.</w:t>
      </w:r>
      <w:r w:rsidR="00EE7C2B">
        <w:rPr>
          <w:rStyle w:val="EndnoteReference"/>
          <w:rFonts w:ascii="Verdana" w:hAnsi="Verdana"/>
          <w:kern w:val="24"/>
          <w:sz w:val="20"/>
          <w:szCs w:val="20"/>
        </w:rPr>
        <w:endnoteReference w:id="10"/>
      </w:r>
    </w:p>
    <w:p w14:paraId="1E9FD59D" w14:textId="77777777" w:rsidR="008F73A0" w:rsidRPr="007B1AAE" w:rsidRDefault="008F73A0" w:rsidP="008F73A0">
      <w:pPr>
        <w:pStyle w:val="NormalWeb"/>
        <w:keepNext/>
        <w:numPr>
          <w:ilvl w:val="0"/>
          <w:numId w:val="31"/>
        </w:numPr>
        <w:spacing w:before="0" w:beforeAutospacing="0" w:after="200" w:afterAutospacing="0"/>
        <w:ind w:left="360"/>
        <w:rPr>
          <w:rFonts w:ascii="Verdana" w:hAnsi="Verdana"/>
          <w:kern w:val="24"/>
          <w:sz w:val="20"/>
          <w:szCs w:val="20"/>
        </w:rPr>
      </w:pPr>
      <w:r w:rsidRPr="007B1AAE">
        <w:rPr>
          <w:rFonts w:ascii="Verdana" w:hAnsi="Verdana"/>
          <w:kern w:val="24"/>
          <w:sz w:val="20"/>
          <w:szCs w:val="20"/>
        </w:rPr>
        <w:t>Announced the creation of a National Productivity Investment Fund (NPIF). Over the course of the four years from 2017/18 to 2021/22, the Government has allocated £23 billion in spending for the new fund to be spread across four main areas: housing, transport, digital communications, and research and development (R&amp;D).</w:t>
      </w:r>
      <w:r w:rsidRPr="007B1AAE">
        <w:rPr>
          <w:rStyle w:val="EndnoteReference"/>
          <w:rFonts w:ascii="Verdana" w:hAnsi="Verdana"/>
          <w:kern w:val="24"/>
          <w:sz w:val="20"/>
          <w:szCs w:val="20"/>
        </w:rPr>
        <w:endnoteReference w:id="11"/>
      </w:r>
    </w:p>
    <w:p w14:paraId="74D2BA4E" w14:textId="77777777" w:rsidR="00EB43E5" w:rsidRPr="007B1AAE" w:rsidRDefault="008F73A0" w:rsidP="00EB43E5">
      <w:pPr>
        <w:pStyle w:val="NormalWeb"/>
        <w:keepNext/>
        <w:numPr>
          <w:ilvl w:val="0"/>
          <w:numId w:val="31"/>
        </w:numPr>
        <w:spacing w:before="0" w:beforeAutospacing="0" w:after="200" w:afterAutospacing="0"/>
        <w:ind w:left="360"/>
        <w:rPr>
          <w:rFonts w:ascii="Verdana" w:hAnsi="Verdana"/>
          <w:kern w:val="24"/>
          <w:sz w:val="20"/>
          <w:szCs w:val="20"/>
        </w:rPr>
      </w:pPr>
      <w:r w:rsidRPr="007B1AAE">
        <w:rPr>
          <w:rFonts w:ascii="Verdana" w:hAnsi="Verdana"/>
          <w:kern w:val="24"/>
          <w:sz w:val="20"/>
          <w:szCs w:val="20"/>
        </w:rPr>
        <w:t>P</w:t>
      </w:r>
      <w:r w:rsidR="00EB43E5" w:rsidRPr="007B1AAE">
        <w:rPr>
          <w:rFonts w:ascii="Verdana" w:hAnsi="Verdana"/>
          <w:kern w:val="24"/>
          <w:sz w:val="20"/>
          <w:szCs w:val="20"/>
        </w:rPr>
        <w:t xml:space="preserve">ublished a green paper on </w:t>
      </w:r>
      <w:r w:rsidR="00F56410" w:rsidRPr="007B1AAE">
        <w:rPr>
          <w:rFonts w:ascii="Verdana" w:hAnsi="Verdana"/>
          <w:kern w:val="24"/>
          <w:sz w:val="20"/>
          <w:szCs w:val="20"/>
        </w:rPr>
        <w:t>the Government’s</w:t>
      </w:r>
      <w:r w:rsidR="00EB43E5" w:rsidRPr="007B1AAE">
        <w:rPr>
          <w:rFonts w:ascii="Verdana" w:hAnsi="Verdana"/>
          <w:kern w:val="24"/>
          <w:sz w:val="20"/>
          <w:szCs w:val="20"/>
        </w:rPr>
        <w:t xml:space="preserve"> industrial strategy. </w:t>
      </w:r>
      <w:r w:rsidRPr="007B1AAE">
        <w:rPr>
          <w:rFonts w:ascii="Verdana" w:hAnsi="Verdana"/>
          <w:color w:val="000000"/>
          <w:sz w:val="20"/>
          <w:szCs w:val="20"/>
        </w:rPr>
        <w:t>This states that improving productivity is a key objective of the strategy</w:t>
      </w:r>
      <w:r w:rsidR="00EB43E5" w:rsidRPr="007B1AAE">
        <w:rPr>
          <w:rFonts w:ascii="Verdana" w:hAnsi="Verdana"/>
          <w:kern w:val="24"/>
          <w:sz w:val="20"/>
          <w:szCs w:val="20"/>
        </w:rPr>
        <w:t>.</w:t>
      </w:r>
      <w:r w:rsidR="00EE7C2B" w:rsidRPr="007B1AAE">
        <w:rPr>
          <w:rStyle w:val="EndnoteReference"/>
          <w:rFonts w:ascii="Verdana" w:hAnsi="Verdana"/>
          <w:kern w:val="24"/>
          <w:sz w:val="20"/>
          <w:szCs w:val="20"/>
        </w:rPr>
        <w:endnoteReference w:id="12"/>
      </w:r>
    </w:p>
    <w:p w14:paraId="53422D1C" w14:textId="77777777" w:rsidR="00F26775" w:rsidRDefault="00F26775" w:rsidP="00F26775">
      <w:pPr>
        <w:pStyle w:val="NormalWeb"/>
        <w:keepNext/>
        <w:numPr>
          <w:ilvl w:val="0"/>
          <w:numId w:val="31"/>
        </w:numPr>
        <w:spacing w:before="0" w:beforeAutospacing="0" w:after="200" w:afterAutospacing="0"/>
        <w:ind w:left="360"/>
        <w:rPr>
          <w:rFonts w:ascii="Verdana" w:hAnsi="Verdana"/>
          <w:kern w:val="24"/>
          <w:sz w:val="20"/>
          <w:szCs w:val="20"/>
        </w:rPr>
      </w:pPr>
      <w:r w:rsidRPr="007B1AAE">
        <w:rPr>
          <w:rFonts w:ascii="Verdana" w:hAnsi="Verdana"/>
          <w:kern w:val="24"/>
          <w:sz w:val="20"/>
          <w:szCs w:val="20"/>
        </w:rPr>
        <w:t>Worked with over 2,00</w:t>
      </w:r>
      <w:r w:rsidRPr="00AE70E4">
        <w:rPr>
          <w:rFonts w:ascii="Verdana" w:hAnsi="Verdana"/>
          <w:kern w:val="24"/>
          <w:sz w:val="20"/>
          <w:szCs w:val="20"/>
        </w:rPr>
        <w:t xml:space="preserve">0 businesses </w:t>
      </w:r>
      <w:r>
        <w:rPr>
          <w:rFonts w:ascii="Verdana" w:hAnsi="Verdana"/>
          <w:kern w:val="24"/>
          <w:sz w:val="20"/>
          <w:szCs w:val="20"/>
        </w:rPr>
        <w:t>to test</w:t>
      </w:r>
      <w:r w:rsidRPr="00AE70E4">
        <w:rPr>
          <w:rFonts w:ascii="Verdana" w:hAnsi="Verdana"/>
          <w:kern w:val="24"/>
          <w:sz w:val="20"/>
          <w:szCs w:val="20"/>
        </w:rPr>
        <w:t xml:space="preserve"> new ways to improve workplace productivity</w:t>
      </w:r>
      <w:r>
        <w:rPr>
          <w:rFonts w:ascii="Verdana" w:hAnsi="Verdana"/>
          <w:kern w:val="24"/>
          <w:sz w:val="20"/>
          <w:szCs w:val="20"/>
        </w:rPr>
        <w:t xml:space="preserve"> as part of </w:t>
      </w:r>
      <w:r w:rsidRPr="00AE70E4">
        <w:rPr>
          <w:rFonts w:ascii="Verdana" w:hAnsi="Verdana"/>
          <w:kern w:val="24"/>
          <w:sz w:val="20"/>
          <w:szCs w:val="20"/>
        </w:rPr>
        <w:t>the UK Futures Programme, an £8.8 million co-investment programme between public and private sectors.</w:t>
      </w:r>
      <w:r>
        <w:rPr>
          <w:rStyle w:val="EndnoteReference"/>
          <w:rFonts w:ascii="Verdana" w:hAnsi="Verdana"/>
          <w:kern w:val="24"/>
          <w:sz w:val="20"/>
          <w:szCs w:val="20"/>
        </w:rPr>
        <w:endnoteReference w:id="13"/>
      </w:r>
    </w:p>
    <w:p w14:paraId="2CC95EDE" w14:textId="77777777" w:rsidR="00EA08DD" w:rsidRDefault="00EA08DD" w:rsidP="003E4AB5">
      <w:pPr>
        <w:pStyle w:val="NormalWeb"/>
        <w:keepNext/>
        <w:numPr>
          <w:ilvl w:val="0"/>
          <w:numId w:val="31"/>
        </w:numPr>
        <w:spacing w:before="0" w:beforeAutospacing="0" w:after="200" w:afterAutospacing="0"/>
        <w:ind w:left="360"/>
        <w:rPr>
          <w:rFonts w:ascii="Verdana" w:hAnsi="Verdana"/>
          <w:kern w:val="24"/>
          <w:sz w:val="20"/>
          <w:szCs w:val="20"/>
        </w:rPr>
      </w:pPr>
      <w:r>
        <w:rPr>
          <w:rFonts w:ascii="Verdana" w:hAnsi="Verdana"/>
          <w:kern w:val="24"/>
          <w:sz w:val="20"/>
          <w:szCs w:val="20"/>
        </w:rPr>
        <w:t>S</w:t>
      </w:r>
      <w:r w:rsidRPr="00EA08DD">
        <w:rPr>
          <w:rFonts w:ascii="Verdana" w:hAnsi="Verdana"/>
          <w:kern w:val="24"/>
          <w:sz w:val="20"/>
          <w:szCs w:val="20"/>
        </w:rPr>
        <w:t xml:space="preserve">et out the biggest overhaul of post-16 education in 70 years with </w:t>
      </w:r>
      <w:r>
        <w:rPr>
          <w:rFonts w:ascii="Verdana" w:hAnsi="Verdana"/>
          <w:kern w:val="24"/>
          <w:sz w:val="20"/>
          <w:szCs w:val="20"/>
        </w:rPr>
        <w:t>over half-a-</w:t>
      </w:r>
      <w:r w:rsidRPr="00EA08DD">
        <w:rPr>
          <w:rFonts w:ascii="Verdana" w:hAnsi="Verdana"/>
          <w:kern w:val="24"/>
          <w:sz w:val="20"/>
          <w:szCs w:val="20"/>
        </w:rPr>
        <w:t>billion pounds a year of new funding to improve technical training, includ</w:t>
      </w:r>
      <w:r>
        <w:rPr>
          <w:rFonts w:ascii="Verdana" w:hAnsi="Verdana"/>
          <w:kern w:val="24"/>
          <w:sz w:val="20"/>
          <w:szCs w:val="20"/>
        </w:rPr>
        <w:t>ing the introduction of new technical versions of A-</w:t>
      </w:r>
      <w:r w:rsidRPr="00EA08DD">
        <w:rPr>
          <w:rFonts w:ascii="Verdana" w:hAnsi="Verdana"/>
          <w:kern w:val="24"/>
          <w:sz w:val="20"/>
          <w:szCs w:val="20"/>
        </w:rPr>
        <w:t>levels</w:t>
      </w:r>
      <w:r>
        <w:rPr>
          <w:rFonts w:ascii="Verdana" w:hAnsi="Verdana"/>
          <w:kern w:val="24"/>
          <w:sz w:val="20"/>
          <w:szCs w:val="20"/>
        </w:rPr>
        <w:t xml:space="preserve"> (</w:t>
      </w:r>
      <w:r w:rsidRPr="00EA08DD">
        <w:rPr>
          <w:rFonts w:ascii="Verdana" w:hAnsi="Verdana"/>
          <w:kern w:val="24"/>
          <w:sz w:val="20"/>
          <w:szCs w:val="20"/>
        </w:rPr>
        <w:t>so-called T-Levels</w:t>
      </w:r>
      <w:r>
        <w:rPr>
          <w:rFonts w:ascii="Verdana" w:hAnsi="Verdana"/>
          <w:kern w:val="24"/>
          <w:sz w:val="20"/>
          <w:szCs w:val="20"/>
        </w:rPr>
        <w:t>)</w:t>
      </w:r>
      <w:r w:rsidRPr="00EA08DD">
        <w:rPr>
          <w:rFonts w:ascii="Verdana" w:hAnsi="Verdana"/>
          <w:kern w:val="24"/>
          <w:sz w:val="20"/>
          <w:szCs w:val="20"/>
        </w:rPr>
        <w:t xml:space="preserve"> and 900 hours of teaching each year.</w:t>
      </w:r>
      <w:r w:rsidR="003E4AB5">
        <w:rPr>
          <w:rStyle w:val="EndnoteReference"/>
          <w:rFonts w:ascii="Verdana" w:hAnsi="Verdana"/>
          <w:kern w:val="24"/>
          <w:sz w:val="20"/>
          <w:szCs w:val="20"/>
        </w:rPr>
        <w:endnoteReference w:id="14"/>
      </w:r>
    </w:p>
    <w:p w14:paraId="4D38C4F8" w14:textId="243A9E68" w:rsidR="007B1AAE" w:rsidRDefault="007B1AAE" w:rsidP="007B1AAE">
      <w:pPr>
        <w:pStyle w:val="NormalWeb"/>
        <w:numPr>
          <w:ilvl w:val="0"/>
          <w:numId w:val="31"/>
        </w:numPr>
        <w:spacing w:before="0" w:beforeAutospacing="0" w:after="200" w:afterAutospacing="0"/>
        <w:ind w:left="360"/>
        <w:rPr>
          <w:rFonts w:ascii="Verdana" w:hAnsi="Verdana"/>
          <w:sz w:val="20"/>
          <w:szCs w:val="20"/>
        </w:rPr>
      </w:pPr>
      <w:r>
        <w:rPr>
          <w:rFonts w:ascii="Verdana" w:hAnsi="Verdana"/>
          <w:sz w:val="20"/>
          <w:szCs w:val="20"/>
        </w:rPr>
        <w:t>Launched</w:t>
      </w:r>
      <w:r w:rsidRPr="00F66AC3">
        <w:rPr>
          <w:rFonts w:ascii="Verdana" w:hAnsi="Verdana"/>
          <w:sz w:val="20"/>
          <w:szCs w:val="20"/>
        </w:rPr>
        <w:t xml:space="preserve"> </w:t>
      </w:r>
      <w:r w:rsidRPr="00591789">
        <w:rPr>
          <w:rFonts w:ascii="Verdana" w:hAnsi="Verdana"/>
          <w:sz w:val="20"/>
          <w:szCs w:val="20"/>
        </w:rPr>
        <w:t>new industry-designed degree apprenticeships</w:t>
      </w:r>
      <w:r>
        <w:rPr>
          <w:rFonts w:ascii="Verdana" w:hAnsi="Verdana"/>
          <w:sz w:val="20"/>
          <w:szCs w:val="20"/>
        </w:rPr>
        <w:t xml:space="preserve"> i</w:t>
      </w:r>
      <w:r w:rsidRPr="00591789">
        <w:rPr>
          <w:rFonts w:ascii="Verdana" w:hAnsi="Verdana"/>
          <w:sz w:val="20"/>
          <w:szCs w:val="20"/>
        </w:rPr>
        <w:t>n 2015.</w:t>
      </w:r>
      <w:r>
        <w:rPr>
          <w:rStyle w:val="EndnoteReference"/>
          <w:rFonts w:ascii="Verdana" w:hAnsi="Verdana"/>
          <w:sz w:val="20"/>
          <w:szCs w:val="20"/>
        </w:rPr>
        <w:endnoteReference w:id="15"/>
      </w:r>
      <w:r w:rsidRPr="00591789">
        <w:rPr>
          <w:rFonts w:ascii="Verdana" w:hAnsi="Verdana"/>
          <w:sz w:val="20"/>
          <w:szCs w:val="20"/>
        </w:rPr>
        <w:t xml:space="preserve"> </w:t>
      </w:r>
      <w:r>
        <w:rPr>
          <w:rFonts w:ascii="Verdana" w:hAnsi="Verdana"/>
          <w:sz w:val="20"/>
          <w:szCs w:val="20"/>
        </w:rPr>
        <w:t>These c</w:t>
      </w:r>
      <w:r w:rsidRPr="00591789">
        <w:rPr>
          <w:rFonts w:ascii="Verdana" w:hAnsi="Verdana"/>
          <w:sz w:val="20"/>
          <w:szCs w:val="20"/>
        </w:rPr>
        <w:t>ombin</w:t>
      </w:r>
      <w:r>
        <w:rPr>
          <w:rFonts w:ascii="Verdana" w:hAnsi="Verdana"/>
          <w:sz w:val="20"/>
          <w:szCs w:val="20"/>
        </w:rPr>
        <w:t>e</w:t>
      </w:r>
      <w:r w:rsidRPr="00591789">
        <w:rPr>
          <w:rFonts w:ascii="Verdana" w:hAnsi="Verdana"/>
          <w:sz w:val="20"/>
          <w:szCs w:val="20"/>
        </w:rPr>
        <w:t xml:space="preserve"> a full degree with professional training, </w:t>
      </w:r>
      <w:r>
        <w:rPr>
          <w:rFonts w:ascii="Verdana" w:hAnsi="Verdana"/>
          <w:sz w:val="20"/>
          <w:szCs w:val="20"/>
        </w:rPr>
        <w:t xml:space="preserve">with </w:t>
      </w:r>
      <w:r w:rsidRPr="00591789">
        <w:rPr>
          <w:rFonts w:ascii="Verdana" w:hAnsi="Verdana"/>
          <w:sz w:val="20"/>
          <w:szCs w:val="20"/>
        </w:rPr>
        <w:t xml:space="preserve">the cost </w:t>
      </w:r>
      <w:r>
        <w:rPr>
          <w:rFonts w:ascii="Verdana" w:hAnsi="Verdana"/>
          <w:sz w:val="20"/>
          <w:szCs w:val="20"/>
        </w:rPr>
        <w:t>sha</w:t>
      </w:r>
      <w:r w:rsidRPr="00591789">
        <w:rPr>
          <w:rFonts w:ascii="Verdana" w:hAnsi="Verdana"/>
          <w:sz w:val="20"/>
          <w:szCs w:val="20"/>
        </w:rPr>
        <w:t>red by the employer and the government.</w:t>
      </w:r>
      <w:r>
        <w:rPr>
          <w:rStyle w:val="EndnoteReference"/>
          <w:rFonts w:ascii="Verdana" w:hAnsi="Verdana"/>
          <w:sz w:val="20"/>
          <w:szCs w:val="20"/>
        </w:rPr>
        <w:endnoteReference w:id="16"/>
      </w:r>
    </w:p>
    <w:p w14:paraId="4449405E" w14:textId="77777777" w:rsidR="00950F4F" w:rsidRPr="003F592D" w:rsidRDefault="00950F4F" w:rsidP="003E4AB5">
      <w:pPr>
        <w:pStyle w:val="ListParagraph"/>
        <w:numPr>
          <w:ilvl w:val="0"/>
          <w:numId w:val="31"/>
        </w:numPr>
        <w:spacing w:after="200"/>
        <w:ind w:left="360"/>
        <w:contextualSpacing w:val="0"/>
        <w:rPr>
          <w:sz w:val="20"/>
          <w:szCs w:val="20"/>
          <w:lang w:val="en-GB"/>
        </w:rPr>
      </w:pPr>
      <w:r w:rsidRPr="003F592D">
        <w:rPr>
          <w:sz w:val="20"/>
          <w:szCs w:val="20"/>
          <w:lang w:val="en-GB"/>
        </w:rPr>
        <w:t>More than £100 million of funding from the Research Councils has been committed for Robotics and Autonomous Systems (RAS) projects alongside additional private investment.</w:t>
      </w:r>
      <w:r w:rsidR="00576365" w:rsidRPr="00763F40">
        <w:rPr>
          <w:rStyle w:val="EndnoteReference"/>
          <w:sz w:val="20"/>
          <w:szCs w:val="20"/>
          <w:lang w:val="en-GB"/>
        </w:rPr>
        <w:endnoteReference w:id="17"/>
      </w:r>
      <w:r w:rsidR="00576365" w:rsidRPr="00763F40">
        <w:rPr>
          <w:sz w:val="20"/>
          <w:szCs w:val="20"/>
          <w:lang w:val="en-GB"/>
        </w:rPr>
        <w:t xml:space="preserve"> </w:t>
      </w:r>
      <w:r w:rsidR="00576365" w:rsidRPr="003F592D">
        <w:rPr>
          <w:sz w:val="20"/>
          <w:szCs w:val="20"/>
          <w:lang w:val="en-GB"/>
        </w:rPr>
        <w:t>This includes:</w:t>
      </w:r>
    </w:p>
    <w:p w14:paraId="49372832" w14:textId="77777777" w:rsidR="00950F4F" w:rsidRPr="003F592D" w:rsidRDefault="00950F4F" w:rsidP="003E4AB5">
      <w:pPr>
        <w:pStyle w:val="ListParagraph"/>
        <w:numPr>
          <w:ilvl w:val="0"/>
          <w:numId w:val="3"/>
        </w:numPr>
        <w:spacing w:after="200"/>
        <w:ind w:left="720"/>
        <w:rPr>
          <w:sz w:val="20"/>
          <w:szCs w:val="20"/>
          <w:lang w:val="en-GB"/>
        </w:rPr>
      </w:pPr>
      <w:r w:rsidRPr="003F592D">
        <w:rPr>
          <w:sz w:val="20"/>
          <w:szCs w:val="20"/>
          <w:lang w:val="en-GB"/>
        </w:rPr>
        <w:t>£35 million investment in research centres across the UK in key areas including marine RAS, transport, healthcare and manufacturing, with a further £14.5 million of private funding</w:t>
      </w:r>
      <w:r w:rsidR="003F592D">
        <w:rPr>
          <w:sz w:val="20"/>
          <w:szCs w:val="20"/>
          <w:lang w:val="en-GB"/>
        </w:rPr>
        <w:t>;</w:t>
      </w:r>
    </w:p>
    <w:p w14:paraId="640DDC08" w14:textId="77777777" w:rsidR="00950F4F" w:rsidRPr="003F592D" w:rsidRDefault="00950F4F" w:rsidP="003E4AB5">
      <w:pPr>
        <w:pStyle w:val="ListParagraph"/>
        <w:numPr>
          <w:ilvl w:val="0"/>
          <w:numId w:val="3"/>
        </w:numPr>
        <w:spacing w:after="200"/>
        <w:ind w:left="720"/>
        <w:rPr>
          <w:sz w:val="20"/>
          <w:szCs w:val="20"/>
          <w:lang w:val="en-GB"/>
        </w:rPr>
      </w:pPr>
      <w:r w:rsidRPr="003F592D">
        <w:rPr>
          <w:sz w:val="20"/>
          <w:szCs w:val="20"/>
          <w:lang w:val="en-GB"/>
        </w:rPr>
        <w:t>£18.6 million for four doctoral training centres in RAS, supplemented by £2</w:t>
      </w:r>
      <w:r w:rsidR="003F592D">
        <w:rPr>
          <w:sz w:val="20"/>
          <w:szCs w:val="20"/>
          <w:lang w:val="en-GB"/>
        </w:rPr>
        <w:t>0 million of private investment;</w:t>
      </w:r>
    </w:p>
    <w:p w14:paraId="02BEFEE5" w14:textId="77777777" w:rsidR="00950F4F" w:rsidRPr="003F592D" w:rsidRDefault="00950F4F" w:rsidP="003E4AB5">
      <w:pPr>
        <w:pStyle w:val="ListParagraph"/>
        <w:numPr>
          <w:ilvl w:val="0"/>
          <w:numId w:val="3"/>
        </w:numPr>
        <w:spacing w:after="200"/>
        <w:ind w:left="720"/>
        <w:rPr>
          <w:sz w:val="20"/>
          <w:szCs w:val="20"/>
          <w:lang w:val="en-GB"/>
        </w:rPr>
      </w:pPr>
      <w:r w:rsidRPr="003F592D">
        <w:rPr>
          <w:sz w:val="20"/>
          <w:szCs w:val="20"/>
          <w:lang w:val="en-GB"/>
        </w:rPr>
        <w:t>£5.9 million funding for a Centre for Innovative Manufacturing in Intelligent Automation.</w:t>
      </w:r>
    </w:p>
    <w:p w14:paraId="74453E73" w14:textId="77777777" w:rsidR="00950F4F" w:rsidRPr="003F592D" w:rsidRDefault="00950F4F" w:rsidP="00BB47B3">
      <w:pPr>
        <w:keepNext/>
        <w:spacing w:after="200"/>
        <w:ind w:left="720" w:hanging="360"/>
        <w:rPr>
          <w:sz w:val="20"/>
          <w:szCs w:val="20"/>
        </w:rPr>
      </w:pPr>
      <w:r w:rsidRPr="003F592D">
        <w:rPr>
          <w:sz w:val="20"/>
          <w:szCs w:val="20"/>
        </w:rPr>
        <w:lastRenderedPageBreak/>
        <w:t>Beyond the UK Research Cou</w:t>
      </w:r>
      <w:r w:rsidR="003F592D">
        <w:rPr>
          <w:sz w:val="20"/>
          <w:szCs w:val="20"/>
        </w:rPr>
        <w:t>ncils, public funding includes:</w:t>
      </w:r>
    </w:p>
    <w:p w14:paraId="1F79C8E1" w14:textId="77777777" w:rsidR="00950F4F" w:rsidRPr="003F592D" w:rsidRDefault="00950F4F" w:rsidP="003E4AB5">
      <w:pPr>
        <w:pStyle w:val="ListParagraph"/>
        <w:numPr>
          <w:ilvl w:val="0"/>
          <w:numId w:val="3"/>
        </w:numPr>
        <w:spacing w:after="200"/>
        <w:ind w:left="720"/>
        <w:rPr>
          <w:sz w:val="20"/>
          <w:szCs w:val="20"/>
          <w:lang w:val="en-GB"/>
        </w:rPr>
      </w:pPr>
      <w:r w:rsidRPr="003F592D">
        <w:rPr>
          <w:sz w:val="20"/>
          <w:szCs w:val="20"/>
          <w:lang w:val="en-GB"/>
        </w:rPr>
        <w:t>£100 million for an Intelligent Mobility Fund to support the research, development and deployment of connected and autonomous vehicles (with up to an additional £100 million in matched funding from industry)</w:t>
      </w:r>
      <w:r w:rsidR="003F592D">
        <w:rPr>
          <w:sz w:val="20"/>
          <w:szCs w:val="20"/>
          <w:lang w:val="en-GB"/>
        </w:rPr>
        <w:t>;</w:t>
      </w:r>
    </w:p>
    <w:p w14:paraId="1E1C16F6" w14:textId="77777777" w:rsidR="00950F4F" w:rsidRPr="003F592D" w:rsidRDefault="00950F4F" w:rsidP="003E4AB5">
      <w:pPr>
        <w:pStyle w:val="ListParagraph"/>
        <w:numPr>
          <w:ilvl w:val="0"/>
          <w:numId w:val="3"/>
        </w:numPr>
        <w:spacing w:after="200"/>
        <w:ind w:left="720"/>
        <w:rPr>
          <w:sz w:val="20"/>
          <w:szCs w:val="20"/>
          <w:lang w:val="en-GB"/>
        </w:rPr>
      </w:pPr>
      <w:r w:rsidRPr="003F592D">
        <w:rPr>
          <w:sz w:val="20"/>
          <w:szCs w:val="20"/>
          <w:lang w:val="en-GB"/>
        </w:rPr>
        <w:t>£19 million to test connected and autonomous vehicl</w:t>
      </w:r>
      <w:r w:rsidR="003F592D">
        <w:rPr>
          <w:sz w:val="20"/>
          <w:szCs w:val="20"/>
          <w:lang w:val="en-GB"/>
        </w:rPr>
        <w:t>es in four cities across the UK;</w:t>
      </w:r>
    </w:p>
    <w:p w14:paraId="36A9B030" w14:textId="77777777" w:rsidR="00950F4F" w:rsidRPr="003F592D" w:rsidRDefault="00950F4F" w:rsidP="003E4AB5">
      <w:pPr>
        <w:pStyle w:val="ListParagraph"/>
        <w:numPr>
          <w:ilvl w:val="0"/>
          <w:numId w:val="3"/>
        </w:numPr>
        <w:spacing w:after="200"/>
        <w:ind w:left="720"/>
        <w:rPr>
          <w:sz w:val="20"/>
          <w:szCs w:val="20"/>
          <w:lang w:val="en-GB"/>
        </w:rPr>
      </w:pPr>
      <w:r w:rsidRPr="003F592D">
        <w:rPr>
          <w:sz w:val="20"/>
          <w:szCs w:val="20"/>
          <w:lang w:val="en-GB"/>
        </w:rPr>
        <w:t xml:space="preserve">€3.8 million from the EU Horizon 2020 </w:t>
      </w:r>
      <w:r w:rsidR="003F592D">
        <w:rPr>
          <w:sz w:val="20"/>
          <w:szCs w:val="20"/>
          <w:lang w:val="en-GB"/>
        </w:rPr>
        <w:t>program for UK RAS in 2014-2015;</w:t>
      </w:r>
    </w:p>
    <w:p w14:paraId="26D8EC98" w14:textId="77777777" w:rsidR="00950F4F" w:rsidRPr="003F592D" w:rsidRDefault="00950F4F" w:rsidP="003E4AB5">
      <w:pPr>
        <w:pStyle w:val="ListParagraph"/>
        <w:numPr>
          <w:ilvl w:val="0"/>
          <w:numId w:val="3"/>
        </w:numPr>
        <w:spacing w:after="200"/>
        <w:ind w:left="720"/>
        <w:rPr>
          <w:sz w:val="20"/>
          <w:szCs w:val="20"/>
          <w:lang w:val="en-GB"/>
        </w:rPr>
      </w:pPr>
      <w:r w:rsidRPr="003F592D">
        <w:rPr>
          <w:sz w:val="20"/>
          <w:szCs w:val="20"/>
          <w:lang w:val="en-GB"/>
        </w:rPr>
        <w:t>£33 million invested by Innovate UK since 2009, including intelligent mobility and unmanned</w:t>
      </w:r>
      <w:r w:rsidR="003F592D">
        <w:rPr>
          <w:sz w:val="20"/>
          <w:szCs w:val="20"/>
          <w:lang w:val="en-GB"/>
        </w:rPr>
        <w:t xml:space="preserve"> vehicle demonstrator projects.</w:t>
      </w:r>
    </w:p>
    <w:p w14:paraId="226A8629" w14:textId="20BCD08E" w:rsidR="005467AD" w:rsidRPr="005467AD" w:rsidRDefault="005467AD" w:rsidP="005467AD">
      <w:pPr>
        <w:pStyle w:val="NormalWeb"/>
        <w:spacing w:before="0" w:beforeAutospacing="0" w:after="200" w:afterAutospacing="0"/>
        <w:rPr>
          <w:rFonts w:ascii="Verdana" w:hAnsi="Verdana"/>
          <w:b/>
          <w:spacing w:val="-2"/>
          <w:sz w:val="20"/>
          <w:szCs w:val="20"/>
        </w:rPr>
      </w:pPr>
      <w:r>
        <w:rPr>
          <w:rFonts w:ascii="Verdana" w:hAnsi="Verdana"/>
          <w:b/>
          <w:spacing w:val="-2"/>
          <w:sz w:val="20"/>
          <w:szCs w:val="20"/>
        </w:rPr>
        <w:t>What Our Manifesto Said</w:t>
      </w:r>
    </w:p>
    <w:p w14:paraId="5C224DD6" w14:textId="44EFDECB" w:rsidR="005467AD" w:rsidRDefault="005467AD" w:rsidP="005467AD">
      <w:pPr>
        <w:pStyle w:val="NormalWeb"/>
        <w:spacing w:before="0" w:beforeAutospacing="0" w:after="200" w:afterAutospacing="0"/>
        <w:rPr>
          <w:rFonts w:ascii="Verdana" w:hAnsi="Verdana"/>
          <w:spacing w:val="-2"/>
          <w:sz w:val="20"/>
          <w:szCs w:val="20"/>
        </w:rPr>
      </w:pPr>
      <w:r>
        <w:rPr>
          <w:rFonts w:ascii="Verdana" w:hAnsi="Verdana"/>
          <w:spacing w:val="-2"/>
          <w:sz w:val="20"/>
          <w:szCs w:val="20"/>
        </w:rPr>
        <w:t>“</w:t>
      </w:r>
      <w:r w:rsidRPr="005467AD">
        <w:rPr>
          <w:rFonts w:ascii="Verdana" w:hAnsi="Verdana"/>
          <w:spacing w:val="-2"/>
          <w:sz w:val="20"/>
          <w:szCs w:val="20"/>
        </w:rPr>
        <w:t>Our modern industrial strategy is designed to deliver a stronger economy that works</w:t>
      </w:r>
      <w:r>
        <w:rPr>
          <w:rFonts w:ascii="Verdana" w:hAnsi="Verdana"/>
          <w:spacing w:val="-2"/>
          <w:sz w:val="20"/>
          <w:szCs w:val="20"/>
        </w:rPr>
        <w:t xml:space="preserve"> </w:t>
      </w:r>
      <w:r w:rsidRPr="005467AD">
        <w:rPr>
          <w:rFonts w:ascii="Verdana" w:hAnsi="Verdana"/>
          <w:spacing w:val="-2"/>
          <w:sz w:val="20"/>
          <w:szCs w:val="20"/>
        </w:rPr>
        <w:t>for everyone – where wealth and opportunity are spread across every community in the</w:t>
      </w:r>
      <w:r>
        <w:rPr>
          <w:rFonts w:ascii="Verdana" w:hAnsi="Verdana"/>
          <w:spacing w:val="-2"/>
          <w:sz w:val="20"/>
          <w:szCs w:val="20"/>
        </w:rPr>
        <w:t xml:space="preserve"> </w:t>
      </w:r>
      <w:r w:rsidRPr="005467AD">
        <w:rPr>
          <w:rFonts w:ascii="Verdana" w:hAnsi="Verdana"/>
          <w:spacing w:val="-2"/>
          <w:sz w:val="20"/>
          <w:szCs w:val="20"/>
        </w:rPr>
        <w:t>United Kingdom, not just the most prosperous places in London and the south east. It</w:t>
      </w:r>
      <w:r>
        <w:rPr>
          <w:rFonts w:ascii="Verdana" w:hAnsi="Verdana"/>
          <w:spacing w:val="-2"/>
          <w:sz w:val="20"/>
          <w:szCs w:val="20"/>
        </w:rPr>
        <w:t xml:space="preserve"> </w:t>
      </w:r>
      <w:r w:rsidRPr="005467AD">
        <w:rPr>
          <w:rFonts w:ascii="Verdana" w:hAnsi="Verdana"/>
          <w:spacing w:val="-2"/>
          <w:sz w:val="20"/>
          <w:szCs w:val="20"/>
        </w:rPr>
        <w:t>will help young people to develop the skills they need to do the high-paid, high-skilled jobs of</w:t>
      </w:r>
      <w:r>
        <w:rPr>
          <w:rFonts w:ascii="Verdana" w:hAnsi="Verdana"/>
          <w:spacing w:val="-2"/>
          <w:sz w:val="20"/>
          <w:szCs w:val="20"/>
        </w:rPr>
        <w:t xml:space="preserve"> </w:t>
      </w:r>
      <w:r w:rsidRPr="005467AD">
        <w:rPr>
          <w:rFonts w:ascii="Verdana" w:hAnsi="Verdana"/>
          <w:spacing w:val="-2"/>
          <w:sz w:val="20"/>
          <w:szCs w:val="20"/>
        </w:rPr>
        <w:t>the future. And it will back Britain for the long term: creating the conditions where successful</w:t>
      </w:r>
      <w:r>
        <w:rPr>
          <w:rFonts w:ascii="Verdana" w:hAnsi="Verdana"/>
          <w:spacing w:val="-2"/>
          <w:sz w:val="20"/>
          <w:szCs w:val="20"/>
        </w:rPr>
        <w:t xml:space="preserve"> </w:t>
      </w:r>
      <w:r w:rsidRPr="005467AD">
        <w:rPr>
          <w:rFonts w:ascii="Verdana" w:hAnsi="Verdana"/>
          <w:spacing w:val="-2"/>
          <w:sz w:val="20"/>
          <w:szCs w:val="20"/>
        </w:rPr>
        <w:t>businesses can emerge and grow, and helping them to invest in the future of our nation.</w:t>
      </w:r>
      <w:r>
        <w:rPr>
          <w:rFonts w:ascii="Verdana" w:hAnsi="Verdana"/>
          <w:spacing w:val="-2"/>
          <w:sz w:val="20"/>
          <w:szCs w:val="20"/>
        </w:rPr>
        <w:t>”</w:t>
      </w:r>
    </w:p>
    <w:p w14:paraId="6BA9913C" w14:textId="2B10FDC2" w:rsidR="005467AD" w:rsidRDefault="005467AD" w:rsidP="005467AD">
      <w:pPr>
        <w:pStyle w:val="NormalWeb"/>
        <w:spacing w:before="0" w:beforeAutospacing="0" w:after="200" w:afterAutospacing="0"/>
        <w:rPr>
          <w:rFonts w:ascii="Verdana" w:hAnsi="Verdana"/>
          <w:spacing w:val="-2"/>
          <w:sz w:val="20"/>
          <w:szCs w:val="20"/>
        </w:rPr>
      </w:pPr>
      <w:r>
        <w:rPr>
          <w:rFonts w:ascii="Verdana" w:hAnsi="Verdana"/>
          <w:spacing w:val="-2"/>
          <w:sz w:val="20"/>
          <w:szCs w:val="20"/>
        </w:rPr>
        <w:t>“</w:t>
      </w:r>
      <w:r w:rsidRPr="00441335">
        <w:rPr>
          <w:rFonts w:ascii="Verdana" w:hAnsi="Verdana"/>
          <w:spacing w:val="-2"/>
          <w:sz w:val="20"/>
          <w:szCs w:val="20"/>
        </w:rPr>
        <w:t>If our modern industrial strategy is to succeed, it must address the UK’s slow productivity</w:t>
      </w:r>
      <w:r>
        <w:rPr>
          <w:rFonts w:ascii="Verdana" w:hAnsi="Verdana"/>
          <w:spacing w:val="-2"/>
          <w:sz w:val="20"/>
          <w:szCs w:val="20"/>
        </w:rPr>
        <w:t xml:space="preserve"> </w:t>
      </w:r>
      <w:r w:rsidRPr="00441335">
        <w:rPr>
          <w:rFonts w:ascii="Verdana" w:hAnsi="Verdana"/>
          <w:spacing w:val="-2"/>
          <w:sz w:val="20"/>
          <w:szCs w:val="20"/>
        </w:rPr>
        <w:t>growth and it must be funded properly from the start. So we have launched a new £23</w:t>
      </w:r>
      <w:r>
        <w:rPr>
          <w:rFonts w:ascii="Verdana" w:hAnsi="Verdana"/>
          <w:spacing w:val="-2"/>
          <w:sz w:val="20"/>
          <w:szCs w:val="20"/>
        </w:rPr>
        <w:t xml:space="preserve"> </w:t>
      </w:r>
      <w:r w:rsidRPr="00441335">
        <w:rPr>
          <w:rFonts w:ascii="Verdana" w:hAnsi="Verdana"/>
          <w:spacing w:val="-2"/>
          <w:sz w:val="20"/>
          <w:szCs w:val="20"/>
        </w:rPr>
        <w:t>billion National Productivity Investment Fund. The government will target this spending</w:t>
      </w:r>
      <w:r>
        <w:rPr>
          <w:rFonts w:ascii="Verdana" w:hAnsi="Verdana"/>
          <w:spacing w:val="-2"/>
          <w:sz w:val="20"/>
          <w:szCs w:val="20"/>
        </w:rPr>
        <w:t xml:space="preserve"> </w:t>
      </w:r>
      <w:r w:rsidRPr="00441335">
        <w:rPr>
          <w:rFonts w:ascii="Verdana" w:hAnsi="Verdana"/>
          <w:spacing w:val="-2"/>
          <w:sz w:val="20"/>
          <w:szCs w:val="20"/>
        </w:rPr>
        <w:t>at areas that are critical for productivity: housing, research and development, economic</w:t>
      </w:r>
      <w:r>
        <w:rPr>
          <w:rFonts w:ascii="Verdana" w:hAnsi="Verdana"/>
          <w:spacing w:val="-2"/>
          <w:sz w:val="20"/>
          <w:szCs w:val="20"/>
        </w:rPr>
        <w:t xml:space="preserve"> </w:t>
      </w:r>
      <w:r w:rsidRPr="00441335">
        <w:rPr>
          <w:rFonts w:ascii="Verdana" w:hAnsi="Verdana"/>
          <w:spacing w:val="-2"/>
          <w:sz w:val="20"/>
          <w:szCs w:val="20"/>
        </w:rPr>
        <w:t>infrastructure and skills. This will include £740 million of digital infrastructure</w:t>
      </w:r>
      <w:r>
        <w:rPr>
          <w:rFonts w:ascii="Verdana" w:hAnsi="Verdana"/>
          <w:spacing w:val="-2"/>
          <w:sz w:val="20"/>
          <w:szCs w:val="20"/>
        </w:rPr>
        <w:t xml:space="preserve"> </w:t>
      </w:r>
      <w:r w:rsidRPr="00441335">
        <w:rPr>
          <w:rFonts w:ascii="Verdana" w:hAnsi="Verdana"/>
          <w:spacing w:val="-2"/>
          <w:sz w:val="20"/>
          <w:szCs w:val="20"/>
        </w:rPr>
        <w:t>investment, the largest investment in railways since Victorian times, £1.1 billion to improve</w:t>
      </w:r>
      <w:r>
        <w:rPr>
          <w:rFonts w:ascii="Verdana" w:hAnsi="Verdana"/>
          <w:spacing w:val="-2"/>
          <w:sz w:val="20"/>
          <w:szCs w:val="20"/>
        </w:rPr>
        <w:t xml:space="preserve"> </w:t>
      </w:r>
      <w:r w:rsidRPr="00441335">
        <w:rPr>
          <w:rFonts w:ascii="Verdana" w:hAnsi="Verdana"/>
          <w:spacing w:val="-2"/>
          <w:sz w:val="20"/>
          <w:szCs w:val="20"/>
        </w:rPr>
        <w:t>local transport and £250 million in skills by the end of 2020. The National Productivity</w:t>
      </w:r>
      <w:r>
        <w:rPr>
          <w:rFonts w:ascii="Verdana" w:hAnsi="Verdana"/>
          <w:spacing w:val="-2"/>
          <w:sz w:val="20"/>
          <w:szCs w:val="20"/>
        </w:rPr>
        <w:t xml:space="preserve"> </w:t>
      </w:r>
      <w:r w:rsidRPr="00441335">
        <w:rPr>
          <w:rFonts w:ascii="Verdana" w:hAnsi="Verdana"/>
          <w:spacing w:val="-2"/>
          <w:sz w:val="20"/>
          <w:szCs w:val="20"/>
        </w:rPr>
        <w:t>Investment Fund will take total spending on housing, economic infrastructure and R&amp;D</w:t>
      </w:r>
      <w:r>
        <w:rPr>
          <w:rFonts w:ascii="Verdana" w:hAnsi="Verdana"/>
          <w:spacing w:val="-2"/>
          <w:sz w:val="20"/>
          <w:szCs w:val="20"/>
        </w:rPr>
        <w:t xml:space="preserve"> </w:t>
      </w:r>
      <w:r w:rsidRPr="00441335">
        <w:rPr>
          <w:rFonts w:ascii="Verdana" w:hAnsi="Verdana"/>
          <w:spacing w:val="-2"/>
          <w:sz w:val="20"/>
          <w:szCs w:val="20"/>
        </w:rPr>
        <w:t>to £170 billion during the next parliament.</w:t>
      </w:r>
      <w:r>
        <w:rPr>
          <w:rFonts w:ascii="Verdana" w:hAnsi="Verdana"/>
          <w:spacing w:val="-2"/>
          <w:sz w:val="20"/>
          <w:szCs w:val="20"/>
        </w:rPr>
        <w:t>”</w:t>
      </w:r>
    </w:p>
    <w:p w14:paraId="6AF93DCF" w14:textId="77777777" w:rsidR="003A1B4C" w:rsidRPr="00787A7C" w:rsidRDefault="003A1B4C" w:rsidP="00323D79">
      <w:pPr>
        <w:pStyle w:val="NormalWeb"/>
        <w:keepNext/>
        <w:spacing w:before="200" w:beforeAutospacing="0" w:after="200" w:afterAutospacing="0"/>
        <w:rPr>
          <w:rFonts w:ascii="Verdana" w:hAnsi="Verdana"/>
          <w:b/>
          <w:kern w:val="24"/>
          <w:sz w:val="20"/>
          <w:szCs w:val="20"/>
        </w:rPr>
      </w:pPr>
      <w:r w:rsidRPr="00787A7C">
        <w:rPr>
          <w:rFonts w:ascii="Verdana" w:hAnsi="Verdana"/>
          <w:b/>
          <w:kern w:val="24"/>
          <w:sz w:val="20"/>
          <w:szCs w:val="20"/>
        </w:rPr>
        <w:t>What next? Questions for discussion</w:t>
      </w:r>
    </w:p>
    <w:p w14:paraId="76C5300C" w14:textId="7723E2DB" w:rsidR="007F5E86" w:rsidRDefault="007F5E86" w:rsidP="007F5E86">
      <w:pPr>
        <w:pStyle w:val="NormalWeb"/>
        <w:numPr>
          <w:ilvl w:val="0"/>
          <w:numId w:val="36"/>
        </w:numPr>
        <w:spacing w:before="0" w:beforeAutospacing="0" w:after="200" w:afterAutospacing="0"/>
        <w:rPr>
          <w:rFonts w:ascii="Verdana" w:hAnsi="Verdana"/>
          <w:sz w:val="20"/>
          <w:szCs w:val="20"/>
        </w:rPr>
      </w:pPr>
      <w:r>
        <w:rPr>
          <w:rFonts w:ascii="Verdana" w:hAnsi="Verdana"/>
          <w:sz w:val="20"/>
          <w:szCs w:val="20"/>
        </w:rPr>
        <w:t>W</w:t>
      </w:r>
      <w:r w:rsidRPr="00861B1B">
        <w:rPr>
          <w:rFonts w:ascii="Verdana" w:hAnsi="Verdana"/>
          <w:sz w:val="20"/>
          <w:szCs w:val="20"/>
        </w:rPr>
        <w:t xml:space="preserve">hose responsibility </w:t>
      </w:r>
      <w:r>
        <w:rPr>
          <w:rFonts w:ascii="Verdana" w:hAnsi="Verdana"/>
          <w:sz w:val="20"/>
          <w:szCs w:val="20"/>
        </w:rPr>
        <w:t>should training be:</w:t>
      </w:r>
      <w:r w:rsidRPr="00861B1B">
        <w:rPr>
          <w:rFonts w:ascii="Verdana" w:hAnsi="Verdana"/>
          <w:sz w:val="20"/>
          <w:szCs w:val="20"/>
        </w:rPr>
        <w:t xml:space="preserve"> the citizen, </w:t>
      </w:r>
      <w:r w:rsidR="005C788A">
        <w:rPr>
          <w:rFonts w:ascii="Verdana" w:hAnsi="Verdana"/>
          <w:sz w:val="20"/>
          <w:szCs w:val="20"/>
        </w:rPr>
        <w:t xml:space="preserve">schools and universities, </w:t>
      </w:r>
      <w:r w:rsidRPr="00861B1B">
        <w:rPr>
          <w:rFonts w:ascii="Verdana" w:hAnsi="Verdana"/>
          <w:sz w:val="20"/>
          <w:szCs w:val="20"/>
        </w:rPr>
        <w:t>the employer, the st</w:t>
      </w:r>
      <w:r>
        <w:rPr>
          <w:rFonts w:ascii="Verdana" w:hAnsi="Verdana"/>
          <w:sz w:val="20"/>
          <w:szCs w:val="20"/>
        </w:rPr>
        <w:t>ate, or a</w:t>
      </w:r>
      <w:r w:rsidRPr="00861B1B">
        <w:rPr>
          <w:rFonts w:ascii="Verdana" w:hAnsi="Verdana"/>
          <w:sz w:val="20"/>
          <w:szCs w:val="20"/>
        </w:rPr>
        <w:t xml:space="preserve">ll </w:t>
      </w:r>
      <w:r w:rsidR="005C788A">
        <w:rPr>
          <w:rFonts w:ascii="Verdana" w:hAnsi="Verdana"/>
          <w:sz w:val="20"/>
          <w:szCs w:val="20"/>
        </w:rPr>
        <w:t>of them</w:t>
      </w:r>
      <w:r w:rsidRPr="00861B1B">
        <w:rPr>
          <w:rFonts w:ascii="Verdana" w:hAnsi="Verdana"/>
          <w:sz w:val="20"/>
          <w:szCs w:val="20"/>
        </w:rPr>
        <w:t>?</w:t>
      </w:r>
      <w:r w:rsidR="0042793B">
        <w:rPr>
          <w:rFonts w:ascii="Verdana" w:hAnsi="Verdana"/>
          <w:sz w:val="20"/>
          <w:szCs w:val="20"/>
        </w:rPr>
        <w:t xml:space="preserve"> </w:t>
      </w:r>
      <w:r w:rsidR="0042793B" w:rsidRPr="00861B1B">
        <w:rPr>
          <w:rFonts w:ascii="Verdana" w:hAnsi="Verdana"/>
          <w:sz w:val="20"/>
          <w:szCs w:val="20"/>
        </w:rPr>
        <w:t xml:space="preserve">In the Armed Forces when you sign-up all training is paid for in return to several years’ service, but this is not the case in the rest of </w:t>
      </w:r>
      <w:r w:rsidR="0042793B">
        <w:rPr>
          <w:rFonts w:ascii="Verdana" w:hAnsi="Verdana"/>
          <w:sz w:val="20"/>
          <w:szCs w:val="20"/>
        </w:rPr>
        <w:t xml:space="preserve">the public sector. Is this fair? </w:t>
      </w:r>
      <w:r w:rsidR="0042793B" w:rsidRPr="00861B1B">
        <w:rPr>
          <w:rFonts w:ascii="Verdana" w:hAnsi="Verdana"/>
          <w:sz w:val="20"/>
          <w:szCs w:val="20"/>
        </w:rPr>
        <w:t>What new contract might we offer our citizens?</w:t>
      </w:r>
    </w:p>
    <w:p w14:paraId="5BEA87D6" w14:textId="237E1169" w:rsidR="00C80CC0" w:rsidRPr="00861B1B" w:rsidRDefault="00C80CC0" w:rsidP="00C80CC0">
      <w:pPr>
        <w:pStyle w:val="NormalWeb"/>
        <w:numPr>
          <w:ilvl w:val="0"/>
          <w:numId w:val="36"/>
        </w:numPr>
        <w:spacing w:before="0" w:beforeAutospacing="0" w:after="200" w:afterAutospacing="0"/>
        <w:rPr>
          <w:rFonts w:ascii="Verdana" w:hAnsi="Verdana"/>
          <w:sz w:val="20"/>
          <w:szCs w:val="20"/>
        </w:rPr>
      </w:pPr>
      <w:r>
        <w:rPr>
          <w:rFonts w:ascii="Verdana" w:hAnsi="Verdana"/>
          <w:sz w:val="20"/>
          <w:szCs w:val="20"/>
        </w:rPr>
        <w:t>How might a Conservative Government seek to boost</w:t>
      </w:r>
      <w:r w:rsidRPr="00F405B1">
        <w:rPr>
          <w:rFonts w:ascii="Verdana" w:hAnsi="Verdana"/>
          <w:sz w:val="20"/>
          <w:szCs w:val="20"/>
        </w:rPr>
        <w:t xml:space="preserve"> productivity</w:t>
      </w:r>
      <w:r>
        <w:rPr>
          <w:rFonts w:ascii="Verdana" w:hAnsi="Verdana"/>
          <w:sz w:val="20"/>
          <w:szCs w:val="20"/>
        </w:rPr>
        <w:t xml:space="preserve"> across the UK?</w:t>
      </w:r>
    </w:p>
    <w:p w14:paraId="62F1D69F" w14:textId="44C76FAF" w:rsidR="00C80CC0" w:rsidRDefault="007F5E86" w:rsidP="00F405B1">
      <w:pPr>
        <w:pStyle w:val="NormalWeb"/>
        <w:numPr>
          <w:ilvl w:val="0"/>
          <w:numId w:val="36"/>
        </w:numPr>
        <w:spacing w:before="0" w:beforeAutospacing="0" w:after="200" w:afterAutospacing="0"/>
        <w:rPr>
          <w:rFonts w:ascii="Verdana" w:hAnsi="Verdana"/>
          <w:sz w:val="20"/>
          <w:szCs w:val="20"/>
        </w:rPr>
      </w:pPr>
      <w:r>
        <w:rPr>
          <w:rFonts w:ascii="Verdana" w:hAnsi="Verdana"/>
          <w:sz w:val="20"/>
          <w:szCs w:val="20"/>
        </w:rPr>
        <w:t>In what ways c</w:t>
      </w:r>
      <w:r w:rsidRPr="00861B1B">
        <w:rPr>
          <w:rFonts w:ascii="Verdana" w:hAnsi="Verdana"/>
          <w:sz w:val="20"/>
          <w:szCs w:val="20"/>
        </w:rPr>
        <w:t>ould</w:t>
      </w:r>
      <w:r>
        <w:rPr>
          <w:rFonts w:ascii="Verdana" w:hAnsi="Verdana"/>
          <w:sz w:val="20"/>
          <w:szCs w:val="20"/>
        </w:rPr>
        <w:t xml:space="preserve"> the UK </w:t>
      </w:r>
      <w:r w:rsidR="00DB61BE">
        <w:rPr>
          <w:rFonts w:ascii="Verdana" w:hAnsi="Verdana"/>
          <w:sz w:val="20"/>
          <w:szCs w:val="20"/>
        </w:rPr>
        <w:t xml:space="preserve">build on </w:t>
      </w:r>
      <w:r>
        <w:rPr>
          <w:rFonts w:ascii="Verdana" w:hAnsi="Verdana"/>
          <w:sz w:val="20"/>
          <w:szCs w:val="20"/>
        </w:rPr>
        <w:t>its world-</w:t>
      </w:r>
      <w:r w:rsidRPr="00861B1B">
        <w:rPr>
          <w:rFonts w:ascii="Verdana" w:hAnsi="Verdana"/>
          <w:sz w:val="20"/>
          <w:szCs w:val="20"/>
        </w:rPr>
        <w:t>class reputation for training</w:t>
      </w:r>
      <w:r w:rsidR="00F405B1" w:rsidRPr="00F405B1">
        <w:rPr>
          <w:rFonts w:ascii="Verdana" w:hAnsi="Verdana"/>
          <w:sz w:val="20"/>
          <w:szCs w:val="20"/>
        </w:rPr>
        <w:t xml:space="preserve"> </w:t>
      </w:r>
      <w:r w:rsidR="00F405B1">
        <w:rPr>
          <w:rFonts w:ascii="Verdana" w:hAnsi="Verdana"/>
          <w:sz w:val="20"/>
          <w:szCs w:val="20"/>
        </w:rPr>
        <w:t xml:space="preserve">and expand opportunities for </w:t>
      </w:r>
      <w:r w:rsidR="00F405B1" w:rsidRPr="00F405B1">
        <w:rPr>
          <w:rFonts w:ascii="Verdana" w:hAnsi="Verdana"/>
          <w:sz w:val="20"/>
          <w:szCs w:val="20"/>
        </w:rPr>
        <w:t>lifelong vocational education and training</w:t>
      </w:r>
      <w:r w:rsidRPr="00861B1B">
        <w:rPr>
          <w:rFonts w:ascii="Verdana" w:hAnsi="Verdana"/>
          <w:sz w:val="20"/>
          <w:szCs w:val="20"/>
        </w:rPr>
        <w:t>?</w:t>
      </w:r>
      <w:r w:rsidR="005C788A" w:rsidRPr="005C788A">
        <w:rPr>
          <w:rFonts w:ascii="Verdana" w:hAnsi="Verdana"/>
          <w:sz w:val="20"/>
          <w:szCs w:val="20"/>
        </w:rPr>
        <w:t xml:space="preserve"> </w:t>
      </w:r>
      <w:r w:rsidR="005C788A">
        <w:rPr>
          <w:rFonts w:ascii="Verdana" w:hAnsi="Verdana"/>
          <w:sz w:val="20"/>
          <w:szCs w:val="20"/>
        </w:rPr>
        <w:t>Do we need a top-down national s</w:t>
      </w:r>
      <w:r w:rsidR="005C788A" w:rsidRPr="005C788A">
        <w:rPr>
          <w:rFonts w:ascii="Verdana" w:hAnsi="Verdana"/>
          <w:sz w:val="20"/>
          <w:szCs w:val="20"/>
        </w:rPr>
        <w:t>kills programme or a bottom-up sectoral or geographical approach?</w:t>
      </w:r>
    </w:p>
    <w:p w14:paraId="7E04C9D5" w14:textId="13ADC720" w:rsidR="007F5E86" w:rsidRDefault="007F5E86" w:rsidP="006B12F7">
      <w:pPr>
        <w:pStyle w:val="NormalWeb"/>
        <w:numPr>
          <w:ilvl w:val="0"/>
          <w:numId w:val="36"/>
        </w:numPr>
        <w:spacing w:before="0" w:beforeAutospacing="0" w:after="200" w:afterAutospacing="0"/>
        <w:rPr>
          <w:rFonts w:ascii="Verdana" w:hAnsi="Verdana"/>
          <w:sz w:val="20"/>
          <w:szCs w:val="20"/>
        </w:rPr>
      </w:pPr>
      <w:r w:rsidRPr="0042793B">
        <w:rPr>
          <w:rFonts w:ascii="Verdana" w:hAnsi="Verdana"/>
          <w:sz w:val="20"/>
          <w:szCs w:val="20"/>
        </w:rPr>
        <w:t>In what ways does training need to catch up with the changing skill requirements of modern technology?</w:t>
      </w:r>
      <w:r w:rsidR="0042793B">
        <w:rPr>
          <w:rFonts w:ascii="Verdana" w:hAnsi="Verdana"/>
          <w:sz w:val="20"/>
          <w:szCs w:val="20"/>
        </w:rPr>
        <w:t xml:space="preserve"> </w:t>
      </w:r>
      <w:r w:rsidRPr="0042793B">
        <w:rPr>
          <w:rFonts w:ascii="Verdana" w:hAnsi="Verdana"/>
          <w:sz w:val="20"/>
          <w:szCs w:val="20"/>
        </w:rPr>
        <w:t>Are there any new and innovative models of training in your area that could be used elsewhere?</w:t>
      </w:r>
    </w:p>
    <w:p w14:paraId="13B475F4" w14:textId="77777777" w:rsidR="007F5E86" w:rsidRDefault="007F5E86" w:rsidP="007F5E86">
      <w:pPr>
        <w:pStyle w:val="NormalWeb"/>
        <w:numPr>
          <w:ilvl w:val="0"/>
          <w:numId w:val="36"/>
        </w:numPr>
        <w:spacing w:before="0" w:beforeAutospacing="0" w:after="200" w:afterAutospacing="0"/>
        <w:rPr>
          <w:rFonts w:ascii="Verdana" w:hAnsi="Verdana"/>
          <w:sz w:val="20"/>
          <w:szCs w:val="20"/>
        </w:rPr>
      </w:pPr>
      <w:r>
        <w:rPr>
          <w:rFonts w:ascii="Verdana" w:hAnsi="Verdana"/>
          <w:sz w:val="20"/>
          <w:szCs w:val="20"/>
        </w:rPr>
        <w:t>H</w:t>
      </w:r>
      <w:r w:rsidRPr="005C6857">
        <w:rPr>
          <w:rFonts w:ascii="Verdana" w:hAnsi="Verdana"/>
          <w:sz w:val="20"/>
          <w:szCs w:val="20"/>
        </w:rPr>
        <w:t xml:space="preserve">ow </w:t>
      </w:r>
      <w:r>
        <w:rPr>
          <w:rFonts w:ascii="Verdana" w:hAnsi="Verdana"/>
          <w:sz w:val="20"/>
          <w:szCs w:val="20"/>
        </w:rPr>
        <w:t xml:space="preserve">should a Conservative Government </w:t>
      </w:r>
      <w:r w:rsidRPr="005C6857">
        <w:rPr>
          <w:rFonts w:ascii="Verdana" w:hAnsi="Verdana"/>
          <w:sz w:val="20"/>
          <w:szCs w:val="20"/>
        </w:rPr>
        <w:t>deal with possible widening income gaps arising from increased automation</w:t>
      </w:r>
      <w:r>
        <w:rPr>
          <w:rFonts w:ascii="Verdana" w:hAnsi="Verdana"/>
          <w:sz w:val="20"/>
          <w:szCs w:val="20"/>
        </w:rPr>
        <w:t>?</w:t>
      </w:r>
    </w:p>
    <w:p w14:paraId="0D1DBDDA" w14:textId="3BE94916" w:rsidR="007F5E86" w:rsidRDefault="007F5E86" w:rsidP="007F5E86">
      <w:pPr>
        <w:pStyle w:val="NormalWeb"/>
        <w:numPr>
          <w:ilvl w:val="0"/>
          <w:numId w:val="36"/>
        </w:numPr>
        <w:spacing w:before="0" w:beforeAutospacing="0" w:after="200" w:afterAutospacing="0"/>
        <w:rPr>
          <w:rFonts w:ascii="Verdana" w:hAnsi="Verdana"/>
          <w:sz w:val="20"/>
          <w:szCs w:val="20"/>
        </w:rPr>
      </w:pPr>
      <w:r w:rsidRPr="00CB6358">
        <w:rPr>
          <w:rFonts w:ascii="Verdana" w:hAnsi="Verdana"/>
          <w:sz w:val="20"/>
          <w:szCs w:val="20"/>
        </w:rPr>
        <w:t>Wh</w:t>
      </w:r>
      <w:r w:rsidR="00D8622C">
        <w:rPr>
          <w:rFonts w:ascii="Verdana" w:hAnsi="Verdana"/>
          <w:sz w:val="20"/>
          <w:szCs w:val="20"/>
        </w:rPr>
        <w:t xml:space="preserve">at policies should a Conservative Government adopt </w:t>
      </w:r>
      <w:r w:rsidR="00476BA7">
        <w:rPr>
          <w:rFonts w:ascii="Verdana" w:hAnsi="Verdana"/>
          <w:sz w:val="20"/>
          <w:szCs w:val="20"/>
        </w:rPr>
        <w:t>t</w:t>
      </w:r>
      <w:r w:rsidR="003F05FD">
        <w:rPr>
          <w:rFonts w:ascii="Verdana" w:hAnsi="Verdana"/>
          <w:sz w:val="20"/>
          <w:szCs w:val="20"/>
        </w:rPr>
        <w:t>o</w:t>
      </w:r>
      <w:r w:rsidR="00476BA7">
        <w:rPr>
          <w:rFonts w:ascii="Verdana" w:hAnsi="Verdana"/>
          <w:sz w:val="20"/>
          <w:szCs w:val="20"/>
        </w:rPr>
        <w:t xml:space="preserve"> </w:t>
      </w:r>
      <w:r w:rsidR="00D8622C">
        <w:rPr>
          <w:rFonts w:ascii="Verdana" w:hAnsi="Verdana"/>
          <w:sz w:val="20"/>
          <w:szCs w:val="20"/>
        </w:rPr>
        <w:t xml:space="preserve">balance </w:t>
      </w:r>
      <w:r w:rsidR="00AA3F1D">
        <w:rPr>
          <w:rFonts w:ascii="Verdana" w:hAnsi="Verdana"/>
          <w:sz w:val="20"/>
          <w:szCs w:val="20"/>
        </w:rPr>
        <w:t>the need</w:t>
      </w:r>
      <w:r w:rsidR="003F05FD">
        <w:rPr>
          <w:rFonts w:ascii="Verdana" w:hAnsi="Verdana"/>
          <w:sz w:val="20"/>
          <w:szCs w:val="20"/>
        </w:rPr>
        <w:t xml:space="preserve"> for </w:t>
      </w:r>
      <w:r w:rsidRPr="00CB6358">
        <w:rPr>
          <w:rFonts w:ascii="Verdana" w:hAnsi="Verdana"/>
          <w:sz w:val="20"/>
          <w:szCs w:val="20"/>
        </w:rPr>
        <w:t>improved training</w:t>
      </w:r>
      <w:r w:rsidR="00AA3F1D">
        <w:rPr>
          <w:rFonts w:ascii="Verdana" w:hAnsi="Verdana"/>
          <w:sz w:val="20"/>
          <w:szCs w:val="20"/>
        </w:rPr>
        <w:t xml:space="preserve"> and </w:t>
      </w:r>
      <w:r w:rsidR="00AA3F1D" w:rsidRPr="00F405B1">
        <w:rPr>
          <w:rFonts w:ascii="Verdana" w:hAnsi="Verdana"/>
          <w:sz w:val="20"/>
          <w:szCs w:val="20"/>
        </w:rPr>
        <w:t>productivity</w:t>
      </w:r>
      <w:r w:rsidRPr="00CB6358">
        <w:rPr>
          <w:rFonts w:ascii="Verdana" w:hAnsi="Verdana"/>
          <w:sz w:val="20"/>
          <w:szCs w:val="20"/>
        </w:rPr>
        <w:t xml:space="preserve"> in the UK</w:t>
      </w:r>
      <w:r w:rsidR="00D8622C">
        <w:rPr>
          <w:rFonts w:ascii="Verdana" w:hAnsi="Verdana"/>
          <w:sz w:val="20"/>
          <w:szCs w:val="20"/>
        </w:rPr>
        <w:t xml:space="preserve"> </w:t>
      </w:r>
      <w:r w:rsidR="00FB1D7A">
        <w:rPr>
          <w:rFonts w:ascii="Verdana" w:hAnsi="Verdana"/>
          <w:sz w:val="20"/>
          <w:szCs w:val="20"/>
        </w:rPr>
        <w:t xml:space="preserve">with any desire to </w:t>
      </w:r>
      <w:r w:rsidR="00D8622C">
        <w:rPr>
          <w:rFonts w:ascii="Verdana" w:hAnsi="Verdana"/>
          <w:sz w:val="20"/>
          <w:szCs w:val="20"/>
        </w:rPr>
        <w:t>reduc</w:t>
      </w:r>
      <w:r w:rsidR="00FB1D7A">
        <w:rPr>
          <w:rFonts w:ascii="Verdana" w:hAnsi="Verdana"/>
          <w:sz w:val="20"/>
          <w:szCs w:val="20"/>
        </w:rPr>
        <w:t>e</w:t>
      </w:r>
      <w:r w:rsidR="003F05FD">
        <w:rPr>
          <w:rFonts w:ascii="Verdana" w:hAnsi="Verdana"/>
          <w:sz w:val="20"/>
          <w:szCs w:val="20"/>
        </w:rPr>
        <w:t xml:space="preserve"> our</w:t>
      </w:r>
      <w:r w:rsidR="00D8622C">
        <w:rPr>
          <w:rFonts w:ascii="Verdana" w:hAnsi="Verdana"/>
          <w:sz w:val="20"/>
          <w:szCs w:val="20"/>
        </w:rPr>
        <w:t xml:space="preserve"> </w:t>
      </w:r>
      <w:r w:rsidRPr="00CB6358">
        <w:rPr>
          <w:rFonts w:ascii="Verdana" w:hAnsi="Verdana"/>
          <w:sz w:val="20"/>
          <w:szCs w:val="20"/>
        </w:rPr>
        <w:t>rel</w:t>
      </w:r>
      <w:r w:rsidR="00D8622C">
        <w:rPr>
          <w:rFonts w:ascii="Verdana" w:hAnsi="Verdana"/>
          <w:sz w:val="20"/>
          <w:szCs w:val="20"/>
        </w:rPr>
        <w:t>iance</w:t>
      </w:r>
      <w:r w:rsidRPr="00CB6358">
        <w:rPr>
          <w:rFonts w:ascii="Verdana" w:hAnsi="Verdana"/>
          <w:sz w:val="20"/>
          <w:szCs w:val="20"/>
        </w:rPr>
        <w:t xml:space="preserve"> on skilled technical expertise from </w:t>
      </w:r>
      <w:r w:rsidR="00FB1D7A">
        <w:rPr>
          <w:rFonts w:ascii="Verdana" w:hAnsi="Verdana"/>
          <w:sz w:val="20"/>
          <w:szCs w:val="20"/>
        </w:rPr>
        <w:t>abroad</w:t>
      </w:r>
      <w:r w:rsidRPr="00CB6358">
        <w:rPr>
          <w:rFonts w:ascii="Verdana" w:hAnsi="Verdana"/>
          <w:sz w:val="20"/>
          <w:szCs w:val="20"/>
        </w:rPr>
        <w:t>?</w:t>
      </w:r>
      <w:r w:rsidR="00CC3987">
        <w:rPr>
          <w:rFonts w:ascii="Verdana" w:hAnsi="Verdana"/>
          <w:sz w:val="20"/>
          <w:szCs w:val="20"/>
        </w:rPr>
        <w:t xml:space="preserve"> </w:t>
      </w:r>
      <w:r w:rsidR="00CC3987" w:rsidRPr="00CC3987">
        <w:rPr>
          <w:rFonts w:ascii="Verdana" w:hAnsi="Verdana"/>
          <w:sz w:val="20"/>
          <w:szCs w:val="20"/>
        </w:rPr>
        <w:t>How might these be paid for?</w:t>
      </w:r>
    </w:p>
    <w:p w14:paraId="7847D10B" w14:textId="77777777" w:rsidR="001818E3" w:rsidRDefault="001818E3" w:rsidP="0021468B">
      <w:pPr>
        <w:keepNext/>
        <w:pageBreakBefore/>
        <w:spacing w:after="200"/>
        <w:contextualSpacing w:val="0"/>
        <w:rPr>
          <w:b/>
          <w:sz w:val="20"/>
          <w:szCs w:val="20"/>
        </w:rPr>
        <w:sectPr w:rsidR="001818E3" w:rsidSect="00BB47B3">
          <w:footerReference w:type="default" r:id="rId20"/>
          <w:endnotePr>
            <w:numFmt w:val="decimal"/>
          </w:endnotePr>
          <w:pgSz w:w="11906" w:h="16838"/>
          <w:pgMar w:top="1440" w:right="1440" w:bottom="1440" w:left="1440" w:header="708" w:footer="708" w:gutter="0"/>
          <w:cols w:space="708"/>
          <w:docGrid w:linePitch="360"/>
        </w:sectPr>
      </w:pPr>
    </w:p>
    <w:p w14:paraId="6CA82B30" w14:textId="222B7582" w:rsidR="002F6A18" w:rsidRPr="00787A7C" w:rsidRDefault="008A0D10" w:rsidP="0021468B">
      <w:pPr>
        <w:keepNext/>
        <w:pageBreakBefore/>
        <w:spacing w:after="200"/>
        <w:contextualSpacing w:val="0"/>
        <w:rPr>
          <w:b/>
          <w:sz w:val="20"/>
          <w:szCs w:val="20"/>
        </w:rPr>
      </w:pPr>
      <w:r>
        <w:rPr>
          <w:b/>
          <w:sz w:val="20"/>
          <w:szCs w:val="20"/>
        </w:rPr>
        <w:lastRenderedPageBreak/>
        <w:t xml:space="preserve">Appendix: </w:t>
      </w:r>
      <w:r w:rsidR="002F6A18">
        <w:rPr>
          <w:b/>
          <w:sz w:val="20"/>
          <w:szCs w:val="20"/>
        </w:rPr>
        <w:t>Facts and Figures</w:t>
      </w:r>
    </w:p>
    <w:p w14:paraId="479939BC" w14:textId="03403006" w:rsidR="002F6A18" w:rsidRPr="002F6A18" w:rsidRDefault="002F6A18" w:rsidP="002F6A18">
      <w:pPr>
        <w:pStyle w:val="ListParagraph"/>
        <w:keepNext/>
        <w:numPr>
          <w:ilvl w:val="0"/>
          <w:numId w:val="37"/>
        </w:numPr>
        <w:spacing w:after="200"/>
        <w:ind w:left="360"/>
        <w:contextualSpacing w:val="0"/>
        <w:rPr>
          <w:b/>
          <w:sz w:val="20"/>
          <w:szCs w:val="20"/>
        </w:rPr>
      </w:pPr>
      <w:r w:rsidRPr="002F6A18">
        <w:rPr>
          <w:b/>
          <w:sz w:val="20"/>
          <w:szCs w:val="20"/>
        </w:rPr>
        <w:t>Productivity &amp; Globalisation</w:t>
      </w:r>
    </w:p>
    <w:p w14:paraId="7EB96AD4" w14:textId="77777777" w:rsidR="002F6A18" w:rsidRDefault="002F6A18" w:rsidP="002F6A18">
      <w:pPr>
        <w:pStyle w:val="NormalWeb"/>
        <w:spacing w:before="0" w:beforeAutospacing="0" w:after="200" w:afterAutospacing="0"/>
        <w:jc w:val="center"/>
        <w:rPr>
          <w:rFonts w:ascii="Verdana" w:hAnsi="Verdana"/>
          <w:sz w:val="20"/>
          <w:szCs w:val="20"/>
        </w:rPr>
      </w:pPr>
      <w:r>
        <w:rPr>
          <w:noProof/>
          <w:color w:val="0000FF"/>
        </w:rPr>
        <w:drawing>
          <wp:inline distT="0" distB="0" distL="0" distR="0" wp14:anchorId="02BDE83E" wp14:editId="6EB3D6ED">
            <wp:extent cx="5733288" cy="3831336"/>
            <wp:effectExtent l="0" t="0" r="1270" b="0"/>
            <wp:docPr id="11" name="Picture 11" descr="OECD Compendium of Productivity Indicators 2016, GDP per hour worked">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OECD Compendium of Productivity Indicators 2016, GDP per hour worked">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3288" cy="3831336"/>
                    </a:xfrm>
                    <a:prstGeom prst="rect">
                      <a:avLst/>
                    </a:prstGeom>
                    <a:noFill/>
                    <a:ln>
                      <a:noFill/>
                    </a:ln>
                  </pic:spPr>
                </pic:pic>
              </a:graphicData>
            </a:graphic>
          </wp:inline>
        </w:drawing>
      </w:r>
    </w:p>
    <w:p w14:paraId="18B1FDFD" w14:textId="77777777" w:rsidR="002F6A18" w:rsidRPr="006F3953" w:rsidRDefault="002F6A18" w:rsidP="002F6A18">
      <w:pPr>
        <w:pStyle w:val="NormalWeb"/>
        <w:spacing w:before="0" w:beforeAutospacing="0" w:after="0" w:afterAutospacing="0"/>
        <w:jc w:val="center"/>
        <w:rPr>
          <w:rFonts w:ascii="Verdana" w:hAnsi="Verdana"/>
          <w:spacing w:val="-2"/>
          <w:sz w:val="20"/>
          <w:szCs w:val="20"/>
        </w:rPr>
      </w:pPr>
      <w:r w:rsidRPr="0006778D">
        <w:rPr>
          <w:i/>
          <w:noProof/>
        </w:rPr>
        <w:drawing>
          <wp:inline distT="0" distB="0" distL="0" distR="0" wp14:anchorId="297A5BAB" wp14:editId="75ECFF5D">
            <wp:extent cx="5733288" cy="3327462"/>
            <wp:effectExtent l="0" t="0" r="0" b="0"/>
            <wp:docPr id="12" name="Char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F699D16" w14:textId="77777777" w:rsidR="002F6A18" w:rsidRPr="00BB47B3" w:rsidRDefault="002F6A18" w:rsidP="002F6A18">
      <w:pPr>
        <w:pStyle w:val="NormalWeb"/>
        <w:spacing w:before="0" w:beforeAutospacing="0" w:after="200" w:afterAutospacing="0"/>
        <w:jc w:val="center"/>
        <w:rPr>
          <w:rFonts w:ascii="Verdana" w:hAnsi="Verdana"/>
          <w:sz w:val="20"/>
          <w:szCs w:val="20"/>
        </w:rPr>
      </w:pPr>
      <w:r w:rsidRPr="00BB47B3">
        <w:rPr>
          <w:rFonts w:ascii="Verdana" w:hAnsi="Verdana"/>
          <w:b/>
          <w:sz w:val="20"/>
          <w:szCs w:val="20"/>
        </w:rPr>
        <w:t>Labour Productivity Growth Trend, average annual rate, percentage</w:t>
      </w:r>
      <w:r w:rsidRPr="00BB47B3">
        <w:rPr>
          <w:rStyle w:val="EndnoteReference"/>
          <w:rFonts w:ascii="Verdana" w:hAnsi="Verdana"/>
          <w:sz w:val="20"/>
          <w:szCs w:val="20"/>
        </w:rPr>
        <w:endnoteReference w:id="18"/>
      </w:r>
    </w:p>
    <w:p w14:paraId="132900D8" w14:textId="77777777" w:rsidR="002F6A18" w:rsidRPr="0046692F" w:rsidRDefault="002F6A18" w:rsidP="002F6A18">
      <w:pPr>
        <w:pStyle w:val="NormalWeb"/>
        <w:spacing w:before="0" w:beforeAutospacing="0" w:after="200" w:afterAutospacing="0"/>
        <w:jc w:val="center"/>
        <w:rPr>
          <w:sz w:val="20"/>
          <w:szCs w:val="20"/>
        </w:rPr>
      </w:pPr>
      <w:r w:rsidRPr="0046692F">
        <w:rPr>
          <w:noProof/>
          <w:sz w:val="20"/>
          <w:szCs w:val="20"/>
        </w:rPr>
        <w:lastRenderedPageBreak/>
        <w:drawing>
          <wp:inline distT="0" distB="0" distL="0" distR="0" wp14:anchorId="751DC82E" wp14:editId="675A9EB2">
            <wp:extent cx="5733288" cy="2871216"/>
            <wp:effectExtent l="19050" t="19050" r="20320" b="24765"/>
            <wp:docPr id="13" name="Picture 13" descr="Regional productivity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gional productivity level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3288" cy="2871216"/>
                    </a:xfrm>
                    <a:prstGeom prst="rect">
                      <a:avLst/>
                    </a:prstGeom>
                    <a:noFill/>
                    <a:ln>
                      <a:solidFill>
                        <a:srgbClr val="4F81BD"/>
                      </a:solidFill>
                    </a:ln>
                  </pic:spPr>
                </pic:pic>
              </a:graphicData>
            </a:graphic>
          </wp:inline>
        </w:drawing>
      </w:r>
    </w:p>
    <w:p w14:paraId="7F5DA1E0" w14:textId="77777777" w:rsidR="002F6A18" w:rsidRPr="00861B1B" w:rsidRDefault="002F6A18" w:rsidP="002F6A18">
      <w:pPr>
        <w:pStyle w:val="NormalWeb"/>
        <w:spacing w:before="0" w:beforeAutospacing="0" w:after="200" w:afterAutospacing="0"/>
        <w:rPr>
          <w:rFonts w:ascii="Verdana" w:hAnsi="Verdana"/>
          <w:sz w:val="20"/>
          <w:szCs w:val="20"/>
        </w:rPr>
      </w:pPr>
      <w:r>
        <w:rPr>
          <w:noProof/>
        </w:rPr>
        <w:drawing>
          <wp:inline distT="0" distB="0" distL="0" distR="0" wp14:anchorId="0D320B6F" wp14:editId="200D92B1">
            <wp:extent cx="5733288" cy="4943475"/>
            <wp:effectExtent l="0" t="0" r="127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3C337CA" w14:textId="02C914CB" w:rsidR="002F6A18" w:rsidRPr="002F6A18" w:rsidRDefault="002F6A18" w:rsidP="002F6A18">
      <w:pPr>
        <w:pStyle w:val="ListParagraph"/>
        <w:keepNext/>
        <w:numPr>
          <w:ilvl w:val="0"/>
          <w:numId w:val="37"/>
        </w:numPr>
        <w:spacing w:after="200"/>
        <w:ind w:left="360"/>
        <w:contextualSpacing w:val="0"/>
        <w:rPr>
          <w:b/>
          <w:sz w:val="20"/>
          <w:szCs w:val="20"/>
        </w:rPr>
      </w:pPr>
      <w:r w:rsidRPr="002F6A18">
        <w:rPr>
          <w:b/>
          <w:sz w:val="20"/>
          <w:szCs w:val="20"/>
        </w:rPr>
        <w:lastRenderedPageBreak/>
        <w:t>Technological Change</w:t>
      </w:r>
    </w:p>
    <w:p w14:paraId="678E5681" w14:textId="77777777" w:rsidR="00546417" w:rsidRDefault="00546417" w:rsidP="00546417">
      <w:pPr>
        <w:pStyle w:val="NormalWeb"/>
        <w:spacing w:before="0" w:beforeAutospacing="0" w:after="200" w:afterAutospacing="0"/>
        <w:rPr>
          <w:rFonts w:ascii="Verdana" w:hAnsi="Verdana"/>
          <w:kern w:val="24"/>
          <w:sz w:val="20"/>
          <w:szCs w:val="20"/>
        </w:rPr>
      </w:pPr>
      <w:r w:rsidRPr="00546417">
        <w:rPr>
          <w:rFonts w:ascii="Verdana" w:hAnsi="Verdana"/>
          <w:kern w:val="24"/>
          <w:sz w:val="20"/>
          <w:szCs w:val="20"/>
        </w:rPr>
        <w:t xml:space="preserve">A recent study of actual changes in employment over the previous 15 years </w:t>
      </w:r>
      <w:r>
        <w:rPr>
          <w:rFonts w:ascii="Verdana" w:hAnsi="Verdana"/>
          <w:kern w:val="24"/>
          <w:sz w:val="20"/>
          <w:szCs w:val="20"/>
        </w:rPr>
        <w:t>concluded that “w</w:t>
      </w:r>
      <w:r w:rsidRPr="001C7DDB">
        <w:rPr>
          <w:rFonts w:ascii="Verdana" w:hAnsi="Verdana"/>
          <w:kern w:val="24"/>
          <w:sz w:val="20"/>
          <w:szCs w:val="20"/>
        </w:rPr>
        <w:t>hile technology has potentially contributed to the loss of approximately 800,000 lower-skilled jobs, there is equally strong evidence to suggest that it has helped to create nearly 3.5 million new high</w:t>
      </w:r>
      <w:r>
        <w:rPr>
          <w:rFonts w:ascii="Verdana" w:hAnsi="Verdana"/>
          <w:kern w:val="24"/>
          <w:sz w:val="20"/>
          <w:szCs w:val="20"/>
        </w:rPr>
        <w:t xml:space="preserve">er-skilled ones in their place. </w:t>
      </w:r>
      <w:r w:rsidRPr="001C7DDB">
        <w:rPr>
          <w:rFonts w:ascii="Verdana" w:hAnsi="Verdana"/>
          <w:kern w:val="24"/>
          <w:sz w:val="20"/>
          <w:szCs w:val="20"/>
        </w:rPr>
        <w:t>Each one of these new jobs pays, on average, £10,000 more per annum than the one lost.</w:t>
      </w:r>
      <w:r>
        <w:rPr>
          <w:rFonts w:ascii="Verdana" w:hAnsi="Verdana"/>
          <w:kern w:val="24"/>
          <w:sz w:val="20"/>
          <w:szCs w:val="20"/>
        </w:rPr>
        <w:t>”</w:t>
      </w:r>
      <w:r>
        <w:rPr>
          <w:rStyle w:val="EndnoteReference"/>
          <w:rFonts w:ascii="Verdana" w:hAnsi="Verdana"/>
          <w:kern w:val="24"/>
          <w:sz w:val="20"/>
          <w:szCs w:val="20"/>
        </w:rPr>
        <w:endnoteReference w:id="19"/>
      </w:r>
    </w:p>
    <w:p w14:paraId="5A9978FD" w14:textId="77777777" w:rsidR="00546417" w:rsidRDefault="00546417" w:rsidP="00546417">
      <w:pPr>
        <w:pStyle w:val="NormalWeb"/>
        <w:keepNext/>
        <w:spacing w:before="0" w:beforeAutospacing="0" w:after="200" w:afterAutospacing="0"/>
        <w:rPr>
          <w:rFonts w:ascii="Verdana" w:hAnsi="Verdana"/>
          <w:kern w:val="24"/>
          <w:sz w:val="20"/>
          <w:szCs w:val="20"/>
        </w:rPr>
      </w:pPr>
      <w:r>
        <w:rPr>
          <w:rFonts w:ascii="Verdana" w:hAnsi="Verdana"/>
          <w:kern w:val="24"/>
          <w:sz w:val="20"/>
          <w:szCs w:val="20"/>
        </w:rPr>
        <w:t xml:space="preserve">The research also </w:t>
      </w:r>
      <w:r w:rsidRPr="00950F4F">
        <w:rPr>
          <w:rFonts w:ascii="Verdana" w:hAnsi="Verdana"/>
          <w:kern w:val="24"/>
          <w:sz w:val="20"/>
          <w:szCs w:val="20"/>
        </w:rPr>
        <w:t>found that between 2001 and 2015, the Midlands, South West, and North West all experienced above average losses in</w:t>
      </w:r>
      <w:r>
        <w:rPr>
          <w:rFonts w:ascii="Verdana" w:hAnsi="Verdana"/>
          <w:kern w:val="24"/>
          <w:sz w:val="20"/>
          <w:szCs w:val="20"/>
        </w:rPr>
        <w:t xml:space="preserve"> jobs they considered to be at high risk</w:t>
      </w:r>
      <w:r w:rsidRPr="00950F4F">
        <w:rPr>
          <w:rFonts w:ascii="Verdana" w:hAnsi="Verdana"/>
          <w:kern w:val="24"/>
          <w:sz w:val="20"/>
          <w:szCs w:val="20"/>
        </w:rPr>
        <w:t xml:space="preserve"> of automation.</w:t>
      </w:r>
      <w:r>
        <w:rPr>
          <w:rFonts w:ascii="Verdana" w:hAnsi="Verdana"/>
          <w:kern w:val="24"/>
          <w:sz w:val="20"/>
          <w:szCs w:val="20"/>
        </w:rPr>
        <w:t xml:space="preserve"> However, these and </w:t>
      </w:r>
      <w:r w:rsidRPr="00D00A58">
        <w:rPr>
          <w:rFonts w:ascii="Verdana" w:hAnsi="Verdana"/>
          <w:kern w:val="24"/>
          <w:sz w:val="20"/>
          <w:szCs w:val="20"/>
        </w:rPr>
        <w:t>every</w:t>
      </w:r>
      <w:r>
        <w:rPr>
          <w:rFonts w:ascii="Verdana" w:hAnsi="Verdana"/>
          <w:kern w:val="24"/>
          <w:sz w:val="20"/>
          <w:szCs w:val="20"/>
        </w:rPr>
        <w:t xml:space="preserve"> region and nation of the UK </w:t>
      </w:r>
      <w:r w:rsidRPr="00D00A58">
        <w:rPr>
          <w:rFonts w:ascii="Verdana" w:hAnsi="Verdana"/>
          <w:kern w:val="24"/>
          <w:sz w:val="20"/>
          <w:szCs w:val="20"/>
        </w:rPr>
        <w:t>benefitted</w:t>
      </w:r>
      <w:r>
        <w:rPr>
          <w:rFonts w:ascii="Verdana" w:hAnsi="Verdana"/>
          <w:kern w:val="24"/>
          <w:sz w:val="20"/>
          <w:szCs w:val="20"/>
        </w:rPr>
        <w:t xml:space="preserve"> overall</w:t>
      </w:r>
      <w:r w:rsidRPr="00D00A58">
        <w:rPr>
          <w:rFonts w:ascii="Verdana" w:hAnsi="Verdana"/>
          <w:kern w:val="24"/>
          <w:sz w:val="20"/>
          <w:szCs w:val="20"/>
        </w:rPr>
        <w:t xml:space="preserve">, and </w:t>
      </w:r>
      <w:r>
        <w:rPr>
          <w:rFonts w:ascii="Verdana" w:hAnsi="Verdana"/>
          <w:kern w:val="24"/>
          <w:sz w:val="20"/>
          <w:szCs w:val="20"/>
        </w:rPr>
        <w:t>the</w:t>
      </w:r>
      <w:r w:rsidRPr="00D00A58">
        <w:rPr>
          <w:rFonts w:ascii="Verdana" w:hAnsi="Verdana"/>
          <w:kern w:val="24"/>
          <w:sz w:val="20"/>
          <w:szCs w:val="20"/>
        </w:rPr>
        <w:t xml:space="preserve"> technology-driven change</w:t>
      </w:r>
      <w:r>
        <w:rPr>
          <w:rFonts w:ascii="Verdana" w:hAnsi="Verdana"/>
          <w:kern w:val="24"/>
          <w:sz w:val="20"/>
          <w:szCs w:val="20"/>
        </w:rPr>
        <w:t>s</w:t>
      </w:r>
      <w:r w:rsidRPr="00D00A58">
        <w:rPr>
          <w:rFonts w:ascii="Verdana" w:hAnsi="Verdana"/>
          <w:kern w:val="24"/>
          <w:sz w:val="20"/>
          <w:szCs w:val="20"/>
        </w:rPr>
        <w:t xml:space="preserve"> added £140 billion to the UK’s economy in new wages.</w:t>
      </w:r>
    </w:p>
    <w:p w14:paraId="66261404" w14:textId="0FA7DB94" w:rsidR="00593666" w:rsidRDefault="00593666" w:rsidP="00593666">
      <w:pPr>
        <w:spacing w:after="200"/>
        <w:contextualSpacing w:val="0"/>
        <w:rPr>
          <w:sz w:val="20"/>
          <w:szCs w:val="20"/>
        </w:rPr>
      </w:pPr>
      <w:r>
        <w:rPr>
          <w:sz w:val="20"/>
          <w:szCs w:val="20"/>
        </w:rPr>
        <w:t xml:space="preserve">A variety of </w:t>
      </w:r>
      <w:r w:rsidR="00546417">
        <w:rPr>
          <w:sz w:val="20"/>
          <w:szCs w:val="20"/>
        </w:rPr>
        <w:t xml:space="preserve">other </w:t>
      </w:r>
      <w:r>
        <w:rPr>
          <w:sz w:val="20"/>
          <w:szCs w:val="20"/>
        </w:rPr>
        <w:t xml:space="preserve">studies </w:t>
      </w:r>
      <w:r w:rsidR="007B1AAE">
        <w:rPr>
          <w:sz w:val="20"/>
          <w:szCs w:val="20"/>
        </w:rPr>
        <w:t xml:space="preserve">also </w:t>
      </w:r>
      <w:r>
        <w:rPr>
          <w:sz w:val="20"/>
          <w:szCs w:val="20"/>
        </w:rPr>
        <w:t>suggest that:</w:t>
      </w:r>
    </w:p>
    <w:p w14:paraId="5DDAC59A" w14:textId="77777777" w:rsidR="00593666" w:rsidRPr="008D72B5" w:rsidRDefault="00593666" w:rsidP="00593666">
      <w:pPr>
        <w:pStyle w:val="ListParagraph"/>
        <w:numPr>
          <w:ilvl w:val="0"/>
          <w:numId w:val="40"/>
        </w:numPr>
        <w:spacing w:after="200"/>
        <w:rPr>
          <w:sz w:val="20"/>
          <w:szCs w:val="20"/>
        </w:rPr>
      </w:pPr>
      <w:r w:rsidRPr="008D72B5">
        <w:rPr>
          <w:sz w:val="20"/>
          <w:szCs w:val="20"/>
        </w:rPr>
        <w:t>Existing technology could automate 45 per cent of the activities people are currently paid to perform.</w:t>
      </w:r>
      <w:bookmarkStart w:id="1" w:name="_Ref498590937"/>
      <w:r>
        <w:rPr>
          <w:rStyle w:val="EndnoteReference"/>
          <w:sz w:val="20"/>
          <w:szCs w:val="20"/>
        </w:rPr>
        <w:endnoteReference w:id="20"/>
      </w:r>
      <w:bookmarkEnd w:id="1"/>
    </w:p>
    <w:p w14:paraId="2CDB9138" w14:textId="77777777" w:rsidR="00593666" w:rsidRPr="008D72B5" w:rsidRDefault="00593666" w:rsidP="00593666">
      <w:pPr>
        <w:pStyle w:val="ListParagraph"/>
        <w:numPr>
          <w:ilvl w:val="0"/>
          <w:numId w:val="40"/>
        </w:numPr>
        <w:spacing w:after="200"/>
        <w:rPr>
          <w:sz w:val="20"/>
          <w:szCs w:val="20"/>
        </w:rPr>
      </w:pPr>
      <w:r w:rsidRPr="008D72B5">
        <w:rPr>
          <w:sz w:val="20"/>
          <w:szCs w:val="20"/>
        </w:rPr>
        <w:t>About 60 per cent of all occupations could see 30 per cent or more of their constituent activities automated with technologies already available today.</w:t>
      </w:r>
      <w:r w:rsidRPr="008D72B5">
        <w:rPr>
          <w:sz w:val="20"/>
          <w:szCs w:val="20"/>
          <w:vertAlign w:val="superscript"/>
        </w:rPr>
        <w:fldChar w:fldCharType="begin"/>
      </w:r>
      <w:r w:rsidRPr="008D72B5">
        <w:rPr>
          <w:sz w:val="20"/>
          <w:szCs w:val="20"/>
          <w:vertAlign w:val="superscript"/>
        </w:rPr>
        <w:instrText xml:space="preserve"> NOTEREF _Ref498590937 \h  \* MERGEFORMAT </w:instrText>
      </w:r>
      <w:r w:rsidRPr="008D72B5">
        <w:rPr>
          <w:sz w:val="20"/>
          <w:szCs w:val="20"/>
          <w:vertAlign w:val="superscript"/>
        </w:rPr>
      </w:r>
      <w:r w:rsidRPr="008D72B5">
        <w:rPr>
          <w:sz w:val="20"/>
          <w:szCs w:val="20"/>
          <w:vertAlign w:val="superscript"/>
        </w:rPr>
        <w:fldChar w:fldCharType="separate"/>
      </w:r>
      <w:r w:rsidR="00AD50CC">
        <w:rPr>
          <w:sz w:val="20"/>
          <w:szCs w:val="20"/>
          <w:vertAlign w:val="superscript"/>
        </w:rPr>
        <w:t>20</w:t>
      </w:r>
      <w:r w:rsidRPr="008D72B5">
        <w:rPr>
          <w:sz w:val="20"/>
          <w:szCs w:val="20"/>
          <w:vertAlign w:val="superscript"/>
        </w:rPr>
        <w:fldChar w:fldCharType="end"/>
      </w:r>
    </w:p>
    <w:p w14:paraId="61DC722A" w14:textId="422466E1" w:rsidR="00546417" w:rsidRDefault="00593666" w:rsidP="00593666">
      <w:pPr>
        <w:pStyle w:val="ListParagraph"/>
        <w:numPr>
          <w:ilvl w:val="0"/>
          <w:numId w:val="40"/>
        </w:numPr>
        <w:spacing w:after="200"/>
        <w:rPr>
          <w:sz w:val="20"/>
          <w:szCs w:val="20"/>
        </w:rPr>
      </w:pPr>
      <w:r w:rsidRPr="008D72B5">
        <w:rPr>
          <w:sz w:val="20"/>
          <w:szCs w:val="20"/>
        </w:rPr>
        <w:t>Over 10 million UK jobs (around 30 percent) could potentially be at high risk of automation by the early 2030s</w:t>
      </w:r>
      <w:r w:rsidR="00546417">
        <w:rPr>
          <w:sz w:val="20"/>
          <w:szCs w:val="20"/>
        </w:rPr>
        <w:t>.</w:t>
      </w:r>
      <w:r w:rsidR="007B1AAE" w:rsidRPr="008D72B5">
        <w:rPr>
          <w:sz w:val="20"/>
          <w:szCs w:val="20"/>
        </w:rPr>
        <w:t xml:space="preserve"> Workers with just GCSE-level education or lower are at greatest risk.</w:t>
      </w:r>
      <w:r w:rsidR="00546417" w:rsidRPr="00546417">
        <w:rPr>
          <w:sz w:val="20"/>
          <w:szCs w:val="20"/>
          <w:vertAlign w:val="superscript"/>
        </w:rPr>
        <w:fldChar w:fldCharType="begin"/>
      </w:r>
      <w:r w:rsidR="00546417" w:rsidRPr="00546417">
        <w:rPr>
          <w:sz w:val="20"/>
          <w:szCs w:val="20"/>
          <w:vertAlign w:val="superscript"/>
        </w:rPr>
        <w:instrText xml:space="preserve"> NOTEREF _Ref498592363 \h </w:instrText>
      </w:r>
      <w:r w:rsidR="00546417">
        <w:rPr>
          <w:sz w:val="20"/>
          <w:szCs w:val="20"/>
          <w:vertAlign w:val="superscript"/>
        </w:rPr>
        <w:instrText xml:space="preserve"> \* MERGEFORMAT </w:instrText>
      </w:r>
      <w:r w:rsidR="00546417" w:rsidRPr="00546417">
        <w:rPr>
          <w:sz w:val="20"/>
          <w:szCs w:val="20"/>
          <w:vertAlign w:val="superscript"/>
        </w:rPr>
      </w:r>
      <w:r w:rsidR="00546417" w:rsidRPr="00546417">
        <w:rPr>
          <w:sz w:val="20"/>
          <w:szCs w:val="20"/>
          <w:vertAlign w:val="superscript"/>
        </w:rPr>
        <w:fldChar w:fldCharType="separate"/>
      </w:r>
      <w:r w:rsidR="00AD50CC">
        <w:rPr>
          <w:sz w:val="20"/>
          <w:szCs w:val="20"/>
          <w:vertAlign w:val="superscript"/>
        </w:rPr>
        <w:t>21</w:t>
      </w:r>
      <w:r w:rsidR="00546417" w:rsidRPr="00546417">
        <w:rPr>
          <w:sz w:val="20"/>
          <w:szCs w:val="20"/>
          <w:vertAlign w:val="superscript"/>
        </w:rPr>
        <w:fldChar w:fldCharType="end"/>
      </w:r>
    </w:p>
    <w:p w14:paraId="7E5ED6E0" w14:textId="64882393" w:rsidR="00593666" w:rsidRDefault="00593666" w:rsidP="00593666">
      <w:pPr>
        <w:pStyle w:val="ListParagraph"/>
        <w:numPr>
          <w:ilvl w:val="0"/>
          <w:numId w:val="40"/>
        </w:numPr>
        <w:spacing w:after="200"/>
        <w:rPr>
          <w:sz w:val="20"/>
          <w:szCs w:val="20"/>
        </w:rPr>
      </w:pPr>
      <w:r w:rsidRPr="008D72B5">
        <w:rPr>
          <w:sz w:val="20"/>
          <w:szCs w:val="20"/>
        </w:rPr>
        <w:t xml:space="preserve">Over half of these </w:t>
      </w:r>
      <w:r w:rsidR="007B1AAE">
        <w:rPr>
          <w:sz w:val="20"/>
          <w:szCs w:val="20"/>
        </w:rPr>
        <w:t>potentia</w:t>
      </w:r>
      <w:r w:rsidRPr="008D72B5">
        <w:rPr>
          <w:sz w:val="20"/>
          <w:szCs w:val="20"/>
        </w:rPr>
        <w:t>l losses are in four key sectors: wholesale and retail trade, manufacturing, administrative and support services, and transport and storage.</w:t>
      </w:r>
      <w:bookmarkStart w:id="2" w:name="_Ref498592363"/>
      <w:r>
        <w:rPr>
          <w:rStyle w:val="EndnoteReference"/>
          <w:sz w:val="20"/>
          <w:szCs w:val="20"/>
        </w:rPr>
        <w:endnoteReference w:id="21"/>
      </w:r>
      <w:bookmarkEnd w:id="2"/>
    </w:p>
    <w:p w14:paraId="4883CF7B" w14:textId="39DA8833" w:rsidR="00593666" w:rsidRDefault="00593666" w:rsidP="00593666">
      <w:pPr>
        <w:pStyle w:val="ListParagraph"/>
        <w:numPr>
          <w:ilvl w:val="0"/>
          <w:numId w:val="40"/>
        </w:numPr>
        <w:spacing w:after="200"/>
        <w:rPr>
          <w:sz w:val="20"/>
          <w:szCs w:val="20"/>
        </w:rPr>
      </w:pPr>
      <w:r>
        <w:rPr>
          <w:sz w:val="20"/>
          <w:szCs w:val="20"/>
        </w:rPr>
        <w:t>P</w:t>
      </w:r>
      <w:r w:rsidRPr="00F319AA">
        <w:rPr>
          <w:sz w:val="20"/>
          <w:szCs w:val="20"/>
        </w:rPr>
        <w:t>roductivity gains</w:t>
      </w:r>
      <w:r>
        <w:rPr>
          <w:rStyle w:val="EndnoteReference"/>
          <w:sz w:val="20"/>
          <w:szCs w:val="20"/>
        </w:rPr>
        <w:endnoteReference w:id="22"/>
      </w:r>
      <w:r w:rsidRPr="00F319AA">
        <w:rPr>
          <w:sz w:val="20"/>
          <w:szCs w:val="20"/>
        </w:rPr>
        <w:t xml:space="preserve"> </w:t>
      </w:r>
      <w:r>
        <w:rPr>
          <w:sz w:val="20"/>
          <w:szCs w:val="20"/>
        </w:rPr>
        <w:t>will “</w:t>
      </w:r>
      <w:r w:rsidRPr="00F319AA">
        <w:rPr>
          <w:sz w:val="20"/>
          <w:szCs w:val="20"/>
        </w:rPr>
        <w:t>generate additional wealth and spending that will support additional jobs of existing kinds, primarily in services sectors that are less easy to automate</w:t>
      </w:r>
      <w:r>
        <w:rPr>
          <w:sz w:val="20"/>
          <w:szCs w:val="20"/>
        </w:rPr>
        <w:t>.”</w:t>
      </w:r>
      <w:bookmarkStart w:id="3" w:name="_Ref498591204"/>
      <w:r w:rsidR="007B1AAE">
        <w:rPr>
          <w:rStyle w:val="EndnoteReference"/>
          <w:sz w:val="20"/>
          <w:szCs w:val="20"/>
        </w:rPr>
        <w:endnoteReference w:id="23"/>
      </w:r>
      <w:bookmarkEnd w:id="3"/>
      <w:r w:rsidR="007B1AAE">
        <w:rPr>
          <w:sz w:val="20"/>
          <w:szCs w:val="20"/>
        </w:rPr>
        <w:t xml:space="preserve"> </w:t>
      </w:r>
    </w:p>
    <w:p w14:paraId="03BB8471" w14:textId="77777777" w:rsidR="00593666" w:rsidRPr="008D72B5" w:rsidRDefault="00593666" w:rsidP="007B1AAE">
      <w:pPr>
        <w:pStyle w:val="ListParagraph"/>
        <w:numPr>
          <w:ilvl w:val="0"/>
          <w:numId w:val="40"/>
        </w:numPr>
        <w:spacing w:after="200"/>
        <w:contextualSpacing w:val="0"/>
        <w:rPr>
          <w:sz w:val="20"/>
          <w:szCs w:val="20"/>
        </w:rPr>
      </w:pPr>
      <w:r>
        <w:rPr>
          <w:sz w:val="20"/>
          <w:szCs w:val="20"/>
        </w:rPr>
        <w:t>“A</w:t>
      </w:r>
      <w:r w:rsidRPr="00F319AA">
        <w:rPr>
          <w:sz w:val="20"/>
          <w:szCs w:val="20"/>
        </w:rPr>
        <w:t>verage pre-tax incomes should rise due to the productivity gains, but these benefits may not be evenly spread across income groups.</w:t>
      </w:r>
      <w:r>
        <w:rPr>
          <w:sz w:val="20"/>
          <w:szCs w:val="20"/>
        </w:rPr>
        <w:t>”</w:t>
      </w:r>
      <w:r w:rsidRPr="00593666">
        <w:rPr>
          <w:sz w:val="20"/>
          <w:szCs w:val="20"/>
          <w:vertAlign w:val="superscript"/>
        </w:rPr>
        <w:fldChar w:fldCharType="begin"/>
      </w:r>
      <w:r w:rsidRPr="00593666">
        <w:rPr>
          <w:sz w:val="20"/>
          <w:szCs w:val="20"/>
          <w:vertAlign w:val="superscript"/>
        </w:rPr>
        <w:instrText xml:space="preserve"> NOTEREF _Ref498591204 \h </w:instrText>
      </w:r>
      <w:r>
        <w:rPr>
          <w:sz w:val="20"/>
          <w:szCs w:val="20"/>
          <w:vertAlign w:val="superscript"/>
        </w:rPr>
        <w:instrText xml:space="preserve"> \* MERGEFORMAT </w:instrText>
      </w:r>
      <w:r w:rsidRPr="00593666">
        <w:rPr>
          <w:sz w:val="20"/>
          <w:szCs w:val="20"/>
          <w:vertAlign w:val="superscript"/>
        </w:rPr>
      </w:r>
      <w:r w:rsidRPr="00593666">
        <w:rPr>
          <w:sz w:val="20"/>
          <w:szCs w:val="20"/>
          <w:vertAlign w:val="superscript"/>
        </w:rPr>
        <w:fldChar w:fldCharType="separate"/>
      </w:r>
      <w:r w:rsidR="00AD50CC">
        <w:rPr>
          <w:sz w:val="20"/>
          <w:szCs w:val="20"/>
          <w:vertAlign w:val="superscript"/>
        </w:rPr>
        <w:t>23</w:t>
      </w:r>
      <w:r w:rsidRPr="00593666">
        <w:rPr>
          <w:sz w:val="20"/>
          <w:szCs w:val="20"/>
          <w:vertAlign w:val="superscript"/>
        </w:rPr>
        <w:fldChar w:fldCharType="end"/>
      </w:r>
    </w:p>
    <w:p w14:paraId="522F5FFA" w14:textId="06A0D1EB" w:rsidR="002F6A18" w:rsidRPr="002F6A18" w:rsidRDefault="002F6A18" w:rsidP="002F6A18">
      <w:pPr>
        <w:pStyle w:val="ListParagraph"/>
        <w:keepNext/>
        <w:numPr>
          <w:ilvl w:val="0"/>
          <w:numId w:val="37"/>
        </w:numPr>
        <w:spacing w:after="200"/>
        <w:ind w:left="360"/>
        <w:contextualSpacing w:val="0"/>
        <w:rPr>
          <w:b/>
          <w:sz w:val="20"/>
          <w:szCs w:val="20"/>
        </w:rPr>
      </w:pPr>
      <w:r w:rsidRPr="002F6A18">
        <w:rPr>
          <w:b/>
          <w:sz w:val="20"/>
          <w:szCs w:val="20"/>
        </w:rPr>
        <w:t>Changing Skill Requirements</w:t>
      </w:r>
    </w:p>
    <w:p w14:paraId="7E81EDBB" w14:textId="6330554D" w:rsidR="002F6A18" w:rsidRDefault="002F6A18" w:rsidP="002F6A18">
      <w:pPr>
        <w:pStyle w:val="NormalWeb"/>
        <w:spacing w:before="0" w:beforeAutospacing="0" w:after="200" w:afterAutospacing="0"/>
        <w:rPr>
          <w:rFonts w:ascii="Verdana" w:hAnsi="Verdana"/>
          <w:sz w:val="20"/>
          <w:szCs w:val="20"/>
        </w:rPr>
      </w:pPr>
      <w:r w:rsidRPr="0024387B">
        <w:rPr>
          <w:rFonts w:ascii="Verdana" w:hAnsi="Verdana"/>
          <w:sz w:val="20"/>
          <w:szCs w:val="20"/>
        </w:rPr>
        <w:t>Over the period 2003-2013, the pro</w:t>
      </w:r>
      <w:r>
        <w:rPr>
          <w:rFonts w:ascii="Verdana" w:hAnsi="Verdana"/>
          <w:sz w:val="20"/>
          <w:szCs w:val="20"/>
        </w:rPr>
        <w:t xml:space="preserve">portion of the adult population </w:t>
      </w:r>
      <w:r w:rsidRPr="0024387B">
        <w:rPr>
          <w:rFonts w:ascii="Verdana" w:hAnsi="Verdana"/>
          <w:sz w:val="20"/>
          <w:szCs w:val="20"/>
        </w:rPr>
        <w:t xml:space="preserve">qualified at a high </w:t>
      </w:r>
      <w:r w:rsidR="00BB47B3">
        <w:rPr>
          <w:rFonts w:ascii="Verdana" w:hAnsi="Verdana"/>
          <w:sz w:val="20"/>
          <w:szCs w:val="20"/>
        </w:rPr>
        <w:t xml:space="preserve">qualification </w:t>
      </w:r>
      <w:r w:rsidRPr="0024387B">
        <w:rPr>
          <w:rFonts w:ascii="Verdana" w:hAnsi="Verdana"/>
          <w:sz w:val="20"/>
          <w:szCs w:val="20"/>
        </w:rPr>
        <w:t>level increased from 26.8 per cent to 37.5 per cent, whilst the proportion</w:t>
      </w:r>
      <w:r>
        <w:rPr>
          <w:rFonts w:ascii="Verdana" w:hAnsi="Verdana"/>
          <w:sz w:val="20"/>
          <w:szCs w:val="20"/>
        </w:rPr>
        <w:t xml:space="preserve"> </w:t>
      </w:r>
      <w:r w:rsidRPr="0024387B">
        <w:rPr>
          <w:rFonts w:ascii="Verdana" w:hAnsi="Verdana"/>
          <w:sz w:val="20"/>
          <w:szCs w:val="20"/>
        </w:rPr>
        <w:t>with no qualifications or low level qualifications as their highest qualification fell from more</w:t>
      </w:r>
      <w:r>
        <w:rPr>
          <w:rFonts w:ascii="Verdana" w:hAnsi="Verdana"/>
          <w:sz w:val="20"/>
          <w:szCs w:val="20"/>
        </w:rPr>
        <w:t xml:space="preserve"> </w:t>
      </w:r>
      <w:r w:rsidRPr="0024387B">
        <w:rPr>
          <w:rFonts w:ascii="Verdana" w:hAnsi="Verdana"/>
          <w:sz w:val="20"/>
          <w:szCs w:val="20"/>
        </w:rPr>
        <w:t>than one third (34.1 per cent) to less than a quarter (23.4 per cent).</w:t>
      </w:r>
      <w:bookmarkStart w:id="4" w:name="_Ref498594025"/>
      <w:r>
        <w:rPr>
          <w:rStyle w:val="EndnoteReference"/>
          <w:rFonts w:ascii="Verdana" w:hAnsi="Verdana"/>
          <w:sz w:val="20"/>
          <w:szCs w:val="20"/>
        </w:rPr>
        <w:endnoteReference w:id="24"/>
      </w:r>
      <w:bookmarkEnd w:id="4"/>
    </w:p>
    <w:p w14:paraId="18202C35" w14:textId="0E8A18ED" w:rsidR="002F6A18" w:rsidRDefault="002F6A18" w:rsidP="002F6A18">
      <w:pPr>
        <w:pStyle w:val="NormalWeb"/>
        <w:spacing w:before="0" w:beforeAutospacing="0" w:after="200" w:afterAutospacing="0"/>
        <w:rPr>
          <w:rFonts w:ascii="Verdana" w:hAnsi="Verdana"/>
          <w:sz w:val="20"/>
          <w:szCs w:val="20"/>
        </w:rPr>
      </w:pPr>
      <w:r>
        <w:rPr>
          <w:rFonts w:ascii="Verdana" w:hAnsi="Verdana"/>
          <w:sz w:val="20"/>
          <w:szCs w:val="20"/>
        </w:rPr>
        <w:t>T</w:t>
      </w:r>
      <w:r w:rsidRPr="00E076D2">
        <w:rPr>
          <w:rFonts w:ascii="Verdana" w:hAnsi="Verdana"/>
          <w:sz w:val="20"/>
          <w:szCs w:val="20"/>
        </w:rPr>
        <w:t>he Global Employability University Ranking</w:t>
      </w:r>
      <w:r>
        <w:rPr>
          <w:rFonts w:ascii="Verdana" w:hAnsi="Verdana"/>
          <w:sz w:val="20"/>
          <w:szCs w:val="20"/>
        </w:rPr>
        <w:t>s</w:t>
      </w:r>
      <w:r>
        <w:rPr>
          <w:rStyle w:val="EndnoteReference"/>
          <w:rFonts w:ascii="Verdana" w:hAnsi="Verdana"/>
          <w:sz w:val="20"/>
          <w:szCs w:val="20"/>
        </w:rPr>
        <w:endnoteReference w:id="25"/>
      </w:r>
      <w:r w:rsidRPr="00E076D2">
        <w:rPr>
          <w:rFonts w:ascii="Verdana" w:hAnsi="Verdana"/>
          <w:sz w:val="20"/>
          <w:szCs w:val="20"/>
        </w:rPr>
        <w:t xml:space="preserve"> </w:t>
      </w:r>
      <w:r>
        <w:rPr>
          <w:rFonts w:ascii="Verdana" w:hAnsi="Verdana"/>
          <w:sz w:val="20"/>
          <w:szCs w:val="20"/>
        </w:rPr>
        <w:t xml:space="preserve">includes eleven </w:t>
      </w:r>
      <w:r w:rsidRPr="00E076D2">
        <w:rPr>
          <w:rFonts w:ascii="Verdana" w:hAnsi="Verdana"/>
          <w:sz w:val="20"/>
          <w:szCs w:val="20"/>
        </w:rPr>
        <w:t xml:space="preserve">UK universities in </w:t>
      </w:r>
      <w:r>
        <w:rPr>
          <w:rFonts w:ascii="Verdana" w:hAnsi="Verdana"/>
          <w:sz w:val="20"/>
          <w:szCs w:val="20"/>
        </w:rPr>
        <w:t>its</w:t>
      </w:r>
      <w:r w:rsidRPr="00E076D2">
        <w:rPr>
          <w:rFonts w:ascii="Verdana" w:hAnsi="Verdana"/>
          <w:sz w:val="20"/>
          <w:szCs w:val="20"/>
        </w:rPr>
        <w:t xml:space="preserve"> top 1</w:t>
      </w:r>
      <w:r>
        <w:rPr>
          <w:rFonts w:ascii="Verdana" w:hAnsi="Verdana"/>
          <w:sz w:val="20"/>
          <w:szCs w:val="20"/>
        </w:rPr>
        <w:t>0</w:t>
      </w:r>
      <w:r w:rsidRPr="00E076D2">
        <w:rPr>
          <w:rFonts w:ascii="Verdana" w:hAnsi="Verdana"/>
          <w:sz w:val="20"/>
          <w:szCs w:val="20"/>
        </w:rPr>
        <w:t>0 list</w:t>
      </w:r>
      <w:r>
        <w:rPr>
          <w:rFonts w:ascii="Verdana" w:hAnsi="Verdana"/>
          <w:sz w:val="20"/>
          <w:szCs w:val="20"/>
        </w:rPr>
        <w:t xml:space="preserve">, while the </w:t>
      </w:r>
      <w:r w:rsidRPr="00E076D2">
        <w:rPr>
          <w:rFonts w:ascii="Verdana" w:hAnsi="Verdana"/>
          <w:i/>
          <w:sz w:val="20"/>
          <w:szCs w:val="20"/>
        </w:rPr>
        <w:t>Times Higher Education</w:t>
      </w:r>
      <w:r w:rsidRPr="00E076D2">
        <w:rPr>
          <w:rFonts w:ascii="Verdana" w:hAnsi="Verdana"/>
          <w:sz w:val="20"/>
          <w:szCs w:val="20"/>
        </w:rPr>
        <w:t xml:space="preserve"> World University Rankings</w:t>
      </w:r>
      <w:r>
        <w:rPr>
          <w:rStyle w:val="EndnoteReference"/>
          <w:rFonts w:ascii="Verdana" w:hAnsi="Verdana"/>
          <w:sz w:val="20"/>
          <w:szCs w:val="20"/>
        </w:rPr>
        <w:endnoteReference w:id="26"/>
      </w:r>
      <w:r w:rsidRPr="00E076D2">
        <w:rPr>
          <w:rFonts w:ascii="Verdana" w:hAnsi="Verdana"/>
          <w:sz w:val="20"/>
          <w:szCs w:val="20"/>
        </w:rPr>
        <w:t xml:space="preserve"> </w:t>
      </w:r>
      <w:r>
        <w:rPr>
          <w:rFonts w:ascii="Verdana" w:hAnsi="Verdana"/>
          <w:sz w:val="20"/>
          <w:szCs w:val="20"/>
        </w:rPr>
        <w:t>includes twelve in its top 100.</w:t>
      </w:r>
      <w:r w:rsidR="00BB47B3">
        <w:rPr>
          <w:rFonts w:ascii="Verdana" w:hAnsi="Verdana"/>
          <w:sz w:val="20"/>
          <w:szCs w:val="20"/>
        </w:rPr>
        <w:t xml:space="preserve"> </w:t>
      </w:r>
    </w:p>
    <w:p w14:paraId="254CB2DD" w14:textId="62EAE7A1" w:rsidR="002F6A18" w:rsidRDefault="002F6A18" w:rsidP="002F6A18">
      <w:pPr>
        <w:pStyle w:val="NormalWeb"/>
        <w:spacing w:before="0" w:beforeAutospacing="0" w:after="200" w:afterAutospacing="0"/>
        <w:rPr>
          <w:rFonts w:ascii="Verdana" w:hAnsi="Verdana"/>
          <w:sz w:val="20"/>
          <w:szCs w:val="20"/>
        </w:rPr>
      </w:pPr>
      <w:r>
        <w:rPr>
          <w:rFonts w:ascii="Verdana" w:hAnsi="Verdana"/>
          <w:sz w:val="20"/>
          <w:szCs w:val="20"/>
        </w:rPr>
        <w:t>A</w:t>
      </w:r>
      <w:r w:rsidRPr="0074429F">
        <w:rPr>
          <w:rFonts w:ascii="Verdana" w:hAnsi="Verdana"/>
          <w:sz w:val="20"/>
          <w:szCs w:val="20"/>
        </w:rPr>
        <w:t xml:space="preserve">t least 60 universities and other higher education institutions across England are currently implementing degree apprenticeships or plan to </w:t>
      </w:r>
      <w:r>
        <w:rPr>
          <w:rFonts w:ascii="Verdana" w:hAnsi="Verdana"/>
          <w:sz w:val="20"/>
          <w:szCs w:val="20"/>
        </w:rPr>
        <w:t>do so</w:t>
      </w:r>
      <w:r w:rsidRPr="0074429F">
        <w:rPr>
          <w:rFonts w:ascii="Verdana" w:hAnsi="Verdana"/>
          <w:sz w:val="20"/>
          <w:szCs w:val="20"/>
        </w:rPr>
        <w:t xml:space="preserve"> </w:t>
      </w:r>
      <w:r>
        <w:rPr>
          <w:rFonts w:ascii="Verdana" w:hAnsi="Verdana"/>
          <w:sz w:val="20"/>
          <w:szCs w:val="20"/>
        </w:rPr>
        <w:t>in</w:t>
      </w:r>
      <w:r w:rsidRPr="0074429F">
        <w:rPr>
          <w:rFonts w:ascii="Verdana" w:hAnsi="Verdana"/>
          <w:sz w:val="20"/>
          <w:szCs w:val="20"/>
        </w:rPr>
        <w:t xml:space="preserve"> the next academic year</w:t>
      </w:r>
      <w:r>
        <w:rPr>
          <w:rFonts w:ascii="Verdana" w:hAnsi="Verdana"/>
          <w:sz w:val="20"/>
          <w:szCs w:val="20"/>
        </w:rPr>
        <w:t>. E</w:t>
      </w:r>
      <w:r w:rsidRPr="0074429F">
        <w:rPr>
          <w:rFonts w:ascii="Verdana" w:hAnsi="Verdana"/>
          <w:sz w:val="20"/>
          <w:szCs w:val="20"/>
        </w:rPr>
        <w:t>ngaging with employers and local organisations</w:t>
      </w:r>
      <w:r>
        <w:rPr>
          <w:rFonts w:ascii="Verdana" w:hAnsi="Verdana"/>
          <w:sz w:val="20"/>
          <w:szCs w:val="20"/>
        </w:rPr>
        <w:t xml:space="preserve"> to t</w:t>
      </w:r>
      <w:r w:rsidRPr="0074429F">
        <w:rPr>
          <w:rFonts w:ascii="Verdana" w:hAnsi="Verdana"/>
          <w:sz w:val="20"/>
          <w:szCs w:val="20"/>
        </w:rPr>
        <w:t>rain</w:t>
      </w:r>
      <w:r>
        <w:rPr>
          <w:rFonts w:ascii="Verdana" w:hAnsi="Verdana"/>
          <w:sz w:val="20"/>
          <w:szCs w:val="20"/>
        </w:rPr>
        <w:t xml:space="preserve"> over 7,600 degree apprentices, they</w:t>
      </w:r>
      <w:r w:rsidRPr="0074429F">
        <w:rPr>
          <w:rFonts w:ascii="Verdana" w:hAnsi="Verdana"/>
          <w:sz w:val="20"/>
          <w:szCs w:val="20"/>
        </w:rPr>
        <w:t xml:space="preserve"> envisage significant growth</w:t>
      </w:r>
      <w:r>
        <w:rPr>
          <w:rFonts w:ascii="Verdana" w:hAnsi="Verdana"/>
          <w:sz w:val="20"/>
          <w:szCs w:val="20"/>
        </w:rPr>
        <w:t xml:space="preserve"> </w:t>
      </w:r>
      <w:r w:rsidRPr="0074429F">
        <w:rPr>
          <w:rFonts w:ascii="Verdana" w:hAnsi="Verdana"/>
          <w:sz w:val="20"/>
          <w:szCs w:val="20"/>
        </w:rPr>
        <w:t>over the next three years.</w:t>
      </w:r>
      <w:r>
        <w:rPr>
          <w:rStyle w:val="EndnoteReference"/>
          <w:rFonts w:ascii="Verdana" w:hAnsi="Verdana"/>
          <w:sz w:val="20"/>
          <w:szCs w:val="20"/>
        </w:rPr>
        <w:endnoteReference w:id="27"/>
      </w:r>
    </w:p>
    <w:p w14:paraId="3FE622F4" w14:textId="77777777" w:rsidR="00D24543" w:rsidRPr="00787A7C" w:rsidRDefault="006E4243" w:rsidP="008A0D10">
      <w:pPr>
        <w:keepNext/>
        <w:pageBreakBefore/>
        <w:spacing w:after="200"/>
        <w:contextualSpacing w:val="0"/>
        <w:rPr>
          <w:b/>
          <w:sz w:val="20"/>
          <w:szCs w:val="20"/>
        </w:rPr>
      </w:pPr>
      <w:r w:rsidRPr="00787A7C">
        <w:rPr>
          <w:b/>
          <w:sz w:val="20"/>
          <w:szCs w:val="20"/>
        </w:rPr>
        <w:lastRenderedPageBreak/>
        <w:t>Endnotes</w:t>
      </w:r>
    </w:p>
    <w:sectPr w:rsidR="00D24543" w:rsidRPr="00787A7C" w:rsidSect="00BB47B3">
      <w:headerReference w:type="default" r:id="rId26"/>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644F71" w14:textId="77777777" w:rsidR="00785221" w:rsidRDefault="00785221" w:rsidP="00E9726C">
      <w:r>
        <w:separator/>
      </w:r>
    </w:p>
  </w:endnote>
  <w:endnote w:type="continuationSeparator" w:id="0">
    <w:p w14:paraId="274145F1" w14:textId="77777777" w:rsidR="00785221" w:rsidRDefault="00785221" w:rsidP="00E9726C">
      <w:r>
        <w:continuationSeparator/>
      </w:r>
    </w:p>
  </w:endnote>
  <w:endnote w:id="1">
    <w:p w14:paraId="2626923D" w14:textId="77777777" w:rsidR="00893B3A" w:rsidRPr="00D543FB" w:rsidRDefault="00893B3A" w:rsidP="00893B3A">
      <w:pPr>
        <w:pStyle w:val="EndnoteText"/>
        <w:rPr>
          <w:lang w:val="en-GB"/>
        </w:rPr>
      </w:pPr>
      <w:r>
        <w:rPr>
          <w:rStyle w:val="EndnoteReference"/>
        </w:rPr>
        <w:endnoteRef/>
      </w:r>
      <w:r>
        <w:t xml:space="preserve"> </w:t>
      </w:r>
      <w:r w:rsidRPr="00D543FB">
        <w:rPr>
          <w:i/>
        </w:rPr>
        <w:t>Fixing the foundations: boosting Britain’s productivity</w:t>
      </w:r>
      <w:r w:rsidRPr="00D543FB">
        <w:t>, Department for Business, Innovation &amp; Skills, 10 July 2015</w:t>
      </w:r>
      <w:r>
        <w:t xml:space="preserve">: </w:t>
      </w:r>
      <w:hyperlink r:id="rId1" w:history="1">
        <w:r w:rsidRPr="00D543FB">
          <w:rPr>
            <w:rStyle w:val="Hyperlink"/>
          </w:rPr>
          <w:t>link</w:t>
        </w:r>
      </w:hyperlink>
    </w:p>
  </w:endnote>
  <w:endnote w:id="2">
    <w:p w14:paraId="1B746BE1" w14:textId="77777777" w:rsidR="0006778D" w:rsidRPr="0006778D" w:rsidRDefault="0006778D">
      <w:pPr>
        <w:pStyle w:val="EndnoteText"/>
        <w:rPr>
          <w:lang w:val="en-GB"/>
        </w:rPr>
      </w:pPr>
      <w:r>
        <w:rPr>
          <w:rStyle w:val="EndnoteReference"/>
        </w:rPr>
        <w:endnoteRef/>
      </w:r>
      <w:r>
        <w:t xml:space="preserve"> </w:t>
      </w:r>
      <w:r w:rsidRPr="0006778D">
        <w:rPr>
          <w:i/>
          <w:lang w:val="en"/>
        </w:rPr>
        <w:t>New OECD indicators trace productivity growth slowdown pre- and post- crisis</w:t>
      </w:r>
      <w:r>
        <w:rPr>
          <w:lang w:val="en"/>
        </w:rPr>
        <w:t xml:space="preserve">, OECD, 26 May 2016: </w:t>
      </w:r>
      <w:hyperlink r:id="rId2" w:history="1">
        <w:r w:rsidRPr="0006778D">
          <w:rPr>
            <w:rStyle w:val="Hyperlink"/>
            <w:lang w:val="en"/>
          </w:rPr>
          <w:t>link</w:t>
        </w:r>
      </w:hyperlink>
    </w:p>
  </w:endnote>
  <w:endnote w:id="3">
    <w:p w14:paraId="39E3DBFC" w14:textId="77777777" w:rsidR="0046692F" w:rsidRPr="0046692F" w:rsidRDefault="0046692F">
      <w:pPr>
        <w:pStyle w:val="EndnoteText"/>
        <w:rPr>
          <w:lang w:val="en-GB"/>
        </w:rPr>
      </w:pPr>
      <w:r>
        <w:rPr>
          <w:rStyle w:val="EndnoteReference"/>
        </w:rPr>
        <w:endnoteRef/>
      </w:r>
      <w:r>
        <w:t xml:space="preserve"> </w:t>
      </w:r>
      <w:r w:rsidRPr="0046692F">
        <w:rPr>
          <w:i/>
        </w:rPr>
        <w:t>Productivity in the UK</w:t>
      </w:r>
      <w:r w:rsidRPr="0046692F">
        <w:t>, House of Commons Library, 27 February 2017</w:t>
      </w:r>
      <w:r>
        <w:t xml:space="preserve">: </w:t>
      </w:r>
      <w:hyperlink r:id="rId3" w:history="1">
        <w:r w:rsidRPr="0046692F">
          <w:rPr>
            <w:rStyle w:val="Hyperlink"/>
          </w:rPr>
          <w:t>link</w:t>
        </w:r>
      </w:hyperlink>
    </w:p>
  </w:endnote>
  <w:endnote w:id="4">
    <w:p w14:paraId="499ED8C8" w14:textId="77777777" w:rsidR="002F6A18" w:rsidRPr="00FA3052" w:rsidRDefault="002F6A18" w:rsidP="002F6A18">
      <w:pPr>
        <w:pStyle w:val="EndnoteText"/>
        <w:rPr>
          <w:lang w:val="en-GB"/>
        </w:rPr>
      </w:pPr>
      <w:r>
        <w:rPr>
          <w:rStyle w:val="EndnoteReference"/>
        </w:rPr>
        <w:endnoteRef/>
      </w:r>
      <w:r>
        <w:t xml:space="preserve"> </w:t>
      </w:r>
      <w:r w:rsidRPr="00A85CFB">
        <w:rPr>
          <w:i/>
          <w:spacing w:val="-4"/>
        </w:rPr>
        <w:t>Level of GDP per capita and productivity - most recent year</w:t>
      </w:r>
      <w:r w:rsidRPr="00A85CFB">
        <w:rPr>
          <w:spacing w:val="-4"/>
        </w:rPr>
        <w:t xml:space="preserve">, OECD.Stat, Data extracted on 29 Mar 2017: </w:t>
      </w:r>
      <w:hyperlink r:id="rId4" w:history="1">
        <w:r w:rsidRPr="00A85CFB">
          <w:rPr>
            <w:rStyle w:val="Hyperlink"/>
            <w:spacing w:val="-4"/>
          </w:rPr>
          <w:t>link</w:t>
        </w:r>
      </w:hyperlink>
    </w:p>
  </w:endnote>
  <w:endnote w:id="5">
    <w:p w14:paraId="728C695F" w14:textId="77777777" w:rsidR="0042793B" w:rsidRPr="00030982" w:rsidRDefault="0042793B" w:rsidP="0042793B">
      <w:pPr>
        <w:pStyle w:val="EndnoteText"/>
        <w:rPr>
          <w:lang w:val="en-GB"/>
        </w:rPr>
      </w:pPr>
      <w:r>
        <w:rPr>
          <w:rStyle w:val="EndnoteReference"/>
        </w:rPr>
        <w:endnoteRef/>
      </w:r>
      <w:r>
        <w:t xml:space="preserve"> </w:t>
      </w:r>
      <w:r w:rsidRPr="00030982">
        <w:rPr>
          <w:i/>
        </w:rPr>
        <w:t>Technology, innovation and the future of the UK workforce</w:t>
      </w:r>
      <w:r w:rsidRPr="00030982">
        <w:t xml:space="preserve">, </w:t>
      </w:r>
      <w:r>
        <w:rPr>
          <w:lang w:val="en"/>
        </w:rPr>
        <w:t xml:space="preserve">Keith Joseph Memorial Lecture, Centre for Policy Studies, </w:t>
      </w:r>
      <w:r w:rsidRPr="00030982">
        <w:t>8 June 2016</w:t>
      </w:r>
      <w:r>
        <w:t xml:space="preserve">: </w:t>
      </w:r>
      <w:hyperlink r:id="rId5" w:history="1">
        <w:r w:rsidRPr="00030982">
          <w:rPr>
            <w:rStyle w:val="Hyperlink"/>
          </w:rPr>
          <w:t>link</w:t>
        </w:r>
      </w:hyperlink>
    </w:p>
  </w:endnote>
  <w:endnote w:id="6">
    <w:p w14:paraId="1A63B18D" w14:textId="5DB05BC0" w:rsidR="00097E40" w:rsidRPr="00097E40" w:rsidRDefault="00097E40">
      <w:pPr>
        <w:pStyle w:val="EndnoteText"/>
        <w:rPr>
          <w:lang w:val="en-GB"/>
        </w:rPr>
      </w:pPr>
      <w:r>
        <w:rPr>
          <w:rStyle w:val="EndnoteReference"/>
        </w:rPr>
        <w:endnoteRef/>
      </w:r>
      <w:r>
        <w:t xml:space="preserve"> </w:t>
      </w:r>
      <w:r w:rsidRPr="00097E40">
        <w:rPr>
          <w:i/>
        </w:rPr>
        <w:t>UK Digital Strategy</w:t>
      </w:r>
      <w:r w:rsidRPr="00097E40">
        <w:t>, Department for Digital, Culture, Media &amp; Sport, 1 March 2017</w:t>
      </w:r>
      <w:r>
        <w:t xml:space="preserve">: </w:t>
      </w:r>
      <w:hyperlink r:id="rId6" w:history="1">
        <w:r w:rsidRPr="00097E40">
          <w:rPr>
            <w:rStyle w:val="Hyperlink"/>
          </w:rPr>
          <w:t>link</w:t>
        </w:r>
      </w:hyperlink>
    </w:p>
  </w:endnote>
  <w:endnote w:id="7">
    <w:p w14:paraId="3589E036" w14:textId="77777777" w:rsidR="00A0087D" w:rsidRPr="00B61DBD" w:rsidRDefault="00A0087D" w:rsidP="00A0087D">
      <w:pPr>
        <w:pStyle w:val="EndnoteText"/>
        <w:rPr>
          <w:lang w:val="en-GB"/>
        </w:rPr>
      </w:pPr>
      <w:r>
        <w:rPr>
          <w:rStyle w:val="EndnoteReference"/>
        </w:rPr>
        <w:endnoteRef/>
      </w:r>
      <w:r>
        <w:t xml:space="preserve"> </w:t>
      </w:r>
      <w:r w:rsidRPr="00B61DBD">
        <w:rPr>
          <w:i/>
        </w:rPr>
        <w:t>High level STEM skills requirements in the UK labour market</w:t>
      </w:r>
      <w:r w:rsidRPr="00B61DBD">
        <w:t>, UK Commission for Employment and Skills, 10 July 2015</w:t>
      </w:r>
      <w:r>
        <w:t xml:space="preserve">: </w:t>
      </w:r>
      <w:hyperlink r:id="rId7" w:history="1">
        <w:r w:rsidRPr="00B61DBD">
          <w:rPr>
            <w:rStyle w:val="Hyperlink"/>
          </w:rPr>
          <w:t>link</w:t>
        </w:r>
      </w:hyperlink>
    </w:p>
  </w:endnote>
  <w:endnote w:id="8">
    <w:p w14:paraId="4E80FA19" w14:textId="77777777" w:rsidR="00A17337" w:rsidRPr="00A85CFB" w:rsidRDefault="00A17337" w:rsidP="00A17337">
      <w:pPr>
        <w:pStyle w:val="EndnoteText"/>
        <w:rPr>
          <w:lang w:val="en-GB"/>
        </w:rPr>
      </w:pPr>
      <w:r>
        <w:rPr>
          <w:rStyle w:val="EndnoteReference"/>
        </w:rPr>
        <w:endnoteRef/>
      </w:r>
      <w:r>
        <w:t xml:space="preserve"> </w:t>
      </w:r>
      <w:r w:rsidRPr="00A85CFB">
        <w:rPr>
          <w:i/>
          <w:spacing w:val="-2"/>
        </w:rPr>
        <w:t>The Global University Employability Ranking 2016</w:t>
      </w:r>
      <w:r w:rsidRPr="00A85CFB">
        <w:rPr>
          <w:spacing w:val="-2"/>
        </w:rPr>
        <w:t xml:space="preserve">, The Times Higher Education, 16 November 2016: </w:t>
      </w:r>
      <w:hyperlink r:id="rId8" w:history="1">
        <w:r w:rsidRPr="00A85CFB">
          <w:rPr>
            <w:rStyle w:val="Hyperlink"/>
            <w:spacing w:val="-2"/>
          </w:rPr>
          <w:t>link</w:t>
        </w:r>
      </w:hyperlink>
    </w:p>
  </w:endnote>
  <w:endnote w:id="9">
    <w:p w14:paraId="61642545" w14:textId="77777777" w:rsidR="00085E96" w:rsidRPr="007A6C91" w:rsidRDefault="00085E96" w:rsidP="00085E96">
      <w:pPr>
        <w:pStyle w:val="EndnoteText"/>
        <w:rPr>
          <w:lang w:val="en-GB"/>
        </w:rPr>
      </w:pPr>
      <w:r>
        <w:rPr>
          <w:rStyle w:val="EndnoteReference"/>
        </w:rPr>
        <w:endnoteRef/>
      </w:r>
      <w:r>
        <w:t xml:space="preserve"> </w:t>
      </w:r>
      <w:r w:rsidRPr="007A6C91">
        <w:rPr>
          <w:i/>
        </w:rPr>
        <w:t>UKCES bulletin: UK skills and international competitiveness</w:t>
      </w:r>
      <w:r w:rsidRPr="007A6C91">
        <w:t>, UK Commission for Employment and Skills, 30 October 2015</w:t>
      </w:r>
      <w:r>
        <w:t xml:space="preserve">: </w:t>
      </w:r>
      <w:hyperlink r:id="rId9" w:history="1">
        <w:r w:rsidRPr="007A6C91">
          <w:rPr>
            <w:rStyle w:val="Hyperlink"/>
          </w:rPr>
          <w:t>link</w:t>
        </w:r>
      </w:hyperlink>
    </w:p>
  </w:endnote>
  <w:endnote w:id="10">
    <w:p w14:paraId="59F6A20E" w14:textId="77777777" w:rsidR="00EE7C2B" w:rsidRPr="00EE7C2B" w:rsidRDefault="00EE7C2B" w:rsidP="00EE7C2B">
      <w:pPr>
        <w:pStyle w:val="EndnoteText"/>
        <w:rPr>
          <w:lang w:val="en-GB"/>
        </w:rPr>
      </w:pPr>
      <w:r>
        <w:rPr>
          <w:rStyle w:val="EndnoteReference"/>
        </w:rPr>
        <w:endnoteRef/>
      </w:r>
      <w:r>
        <w:t xml:space="preserve"> </w:t>
      </w:r>
      <w:r w:rsidRPr="00EE7C2B">
        <w:rPr>
          <w:i/>
        </w:rPr>
        <w:t>Fixing the foundations: creating a more prosperous nation</w:t>
      </w:r>
      <w:r w:rsidRPr="00EE7C2B">
        <w:t>, Department for Business, Innovation &amp; Skills, 10 July 2015</w:t>
      </w:r>
      <w:r>
        <w:t xml:space="preserve">: </w:t>
      </w:r>
      <w:hyperlink r:id="rId10" w:history="1">
        <w:r w:rsidRPr="00EE7C2B">
          <w:rPr>
            <w:rStyle w:val="Hyperlink"/>
          </w:rPr>
          <w:t>link</w:t>
        </w:r>
      </w:hyperlink>
    </w:p>
  </w:endnote>
  <w:endnote w:id="11">
    <w:p w14:paraId="65B3D2B1" w14:textId="77777777" w:rsidR="008F73A0" w:rsidRPr="00EE7C2B" w:rsidRDefault="008F73A0" w:rsidP="008F73A0">
      <w:pPr>
        <w:pStyle w:val="EndnoteText"/>
        <w:rPr>
          <w:lang w:val="en-GB"/>
        </w:rPr>
      </w:pPr>
      <w:r>
        <w:rPr>
          <w:rStyle w:val="EndnoteReference"/>
        </w:rPr>
        <w:endnoteRef/>
      </w:r>
      <w:r>
        <w:t xml:space="preserve"> </w:t>
      </w:r>
      <w:r w:rsidRPr="008F73A0">
        <w:rPr>
          <w:i/>
        </w:rPr>
        <w:t>Autumn Statement 2016: some of the things we've announced</w:t>
      </w:r>
      <w:r w:rsidRPr="00EE7C2B">
        <w:t>, HM Treasury, 23 November 2016</w:t>
      </w:r>
      <w:r>
        <w:t xml:space="preserve">: </w:t>
      </w:r>
      <w:hyperlink r:id="rId11" w:anchor="a-new-national-productivity-investment-fund-to-provide-23-billion-of-additional-spending-ensuring-the-uks-economy-is-fit-for-the-future" w:history="1">
        <w:r w:rsidRPr="008F73A0">
          <w:rPr>
            <w:rStyle w:val="Hyperlink"/>
          </w:rPr>
          <w:t>link</w:t>
        </w:r>
      </w:hyperlink>
    </w:p>
  </w:endnote>
  <w:endnote w:id="12">
    <w:p w14:paraId="3EA6C7D0" w14:textId="77777777" w:rsidR="00EE7C2B" w:rsidRPr="00EE7C2B" w:rsidRDefault="00EE7C2B">
      <w:pPr>
        <w:pStyle w:val="EndnoteText"/>
        <w:rPr>
          <w:lang w:val="en-GB"/>
        </w:rPr>
      </w:pPr>
      <w:r>
        <w:rPr>
          <w:rStyle w:val="EndnoteReference"/>
        </w:rPr>
        <w:endnoteRef/>
      </w:r>
      <w:r>
        <w:t xml:space="preserve"> </w:t>
      </w:r>
      <w:r w:rsidRPr="00EE7C2B">
        <w:rPr>
          <w:i/>
        </w:rPr>
        <w:t>Building our Industrial Strategy</w:t>
      </w:r>
      <w:r w:rsidRPr="00EE7C2B">
        <w:t>, Department for Business, Energy &amp; Industrial Strategy, 23 January 2017</w:t>
      </w:r>
      <w:r>
        <w:t xml:space="preserve">: </w:t>
      </w:r>
      <w:hyperlink r:id="rId12" w:history="1">
        <w:r w:rsidRPr="00EE7C2B">
          <w:rPr>
            <w:rStyle w:val="Hyperlink"/>
          </w:rPr>
          <w:t>link</w:t>
        </w:r>
      </w:hyperlink>
    </w:p>
  </w:endnote>
  <w:endnote w:id="13">
    <w:p w14:paraId="1F4C458A" w14:textId="77777777" w:rsidR="00F26775" w:rsidRPr="00AE70E4" w:rsidRDefault="00F26775" w:rsidP="00F26775">
      <w:pPr>
        <w:pStyle w:val="EndnoteText"/>
        <w:rPr>
          <w:lang w:val="en-GB"/>
        </w:rPr>
      </w:pPr>
      <w:r>
        <w:rPr>
          <w:rStyle w:val="EndnoteReference"/>
        </w:rPr>
        <w:endnoteRef/>
      </w:r>
      <w:r>
        <w:t xml:space="preserve"> </w:t>
      </w:r>
      <w:r w:rsidRPr="00AE70E4">
        <w:rPr>
          <w:i/>
        </w:rPr>
        <w:t>Over 2000 businesses test ways to improve productivity</w:t>
      </w:r>
      <w:r w:rsidRPr="00AE70E4">
        <w:t>, UK Commission for Employment and Skills, 24 August 2016</w:t>
      </w:r>
      <w:r>
        <w:t xml:space="preserve">: </w:t>
      </w:r>
      <w:hyperlink r:id="rId13" w:history="1">
        <w:r w:rsidRPr="00AE70E4">
          <w:rPr>
            <w:rStyle w:val="Hyperlink"/>
          </w:rPr>
          <w:t>link</w:t>
        </w:r>
      </w:hyperlink>
    </w:p>
  </w:endnote>
  <w:endnote w:id="14">
    <w:p w14:paraId="4C1483D7" w14:textId="77777777" w:rsidR="003E4AB5" w:rsidRPr="003E4AB5" w:rsidRDefault="003E4AB5">
      <w:pPr>
        <w:pStyle w:val="EndnoteText"/>
        <w:rPr>
          <w:lang w:val="en-GB"/>
        </w:rPr>
      </w:pPr>
      <w:r>
        <w:rPr>
          <w:rStyle w:val="EndnoteReference"/>
        </w:rPr>
        <w:endnoteRef/>
      </w:r>
      <w:r>
        <w:t xml:space="preserve"> </w:t>
      </w:r>
      <w:r w:rsidRPr="003E4AB5">
        <w:rPr>
          <w:i/>
        </w:rPr>
        <w:t>Spring Budget 2017: 21 things you need to know</w:t>
      </w:r>
      <w:r w:rsidRPr="003E4AB5">
        <w:t>, HM Treasury, 8 March 2017</w:t>
      </w:r>
      <w:r>
        <w:t xml:space="preserve">: </w:t>
      </w:r>
      <w:hyperlink r:id="rId14" w:anchor="investment-in-technical-education-for-16-to-19-year-olds-rising-to-over-500-million" w:history="1">
        <w:r w:rsidRPr="003E4AB5">
          <w:rPr>
            <w:rStyle w:val="Hyperlink"/>
          </w:rPr>
          <w:t>link</w:t>
        </w:r>
      </w:hyperlink>
    </w:p>
  </w:endnote>
  <w:endnote w:id="15">
    <w:p w14:paraId="15E93098" w14:textId="77777777" w:rsidR="007B1AAE" w:rsidRPr="00591789" w:rsidRDefault="007B1AAE" w:rsidP="007B1AAE">
      <w:pPr>
        <w:pStyle w:val="EndnoteText"/>
        <w:rPr>
          <w:lang w:val="en-GB"/>
        </w:rPr>
      </w:pPr>
      <w:r>
        <w:rPr>
          <w:rStyle w:val="EndnoteReference"/>
        </w:rPr>
        <w:endnoteRef/>
      </w:r>
      <w:r>
        <w:t xml:space="preserve"> </w:t>
      </w:r>
      <w:r w:rsidRPr="00591789">
        <w:rPr>
          <w:i/>
        </w:rPr>
        <w:t>Government rolls-out flagship Degree Apprenticeships</w:t>
      </w:r>
      <w:r w:rsidRPr="00591789">
        <w:t>, Department for Business, Innovation &amp; Skills, 12 March 2015</w:t>
      </w:r>
      <w:r>
        <w:t xml:space="preserve">: </w:t>
      </w:r>
      <w:hyperlink r:id="rId15" w:history="1">
        <w:r w:rsidRPr="00591789">
          <w:rPr>
            <w:rStyle w:val="Hyperlink"/>
          </w:rPr>
          <w:t>link</w:t>
        </w:r>
      </w:hyperlink>
    </w:p>
  </w:endnote>
  <w:endnote w:id="16">
    <w:p w14:paraId="2DF9EA2C" w14:textId="77777777" w:rsidR="007B1AAE" w:rsidRPr="00591789" w:rsidRDefault="007B1AAE" w:rsidP="007B1AAE">
      <w:pPr>
        <w:pStyle w:val="EndnoteText"/>
        <w:rPr>
          <w:lang w:val="en-GB"/>
        </w:rPr>
      </w:pPr>
      <w:r>
        <w:rPr>
          <w:rStyle w:val="EndnoteReference"/>
        </w:rPr>
        <w:endnoteRef/>
      </w:r>
      <w:r>
        <w:t xml:space="preserve"> </w:t>
      </w:r>
      <w:r w:rsidRPr="00591789">
        <w:rPr>
          <w:i/>
        </w:rPr>
        <w:t>The Complete Guide to Higher and Degree Apprenticeships</w:t>
      </w:r>
      <w:r w:rsidRPr="00591789">
        <w:t>, Which? University, 6 November 2015, updated 20 March 2017</w:t>
      </w:r>
      <w:r>
        <w:t xml:space="preserve">: </w:t>
      </w:r>
      <w:hyperlink r:id="rId16" w:history="1">
        <w:r w:rsidRPr="00F66AC3">
          <w:rPr>
            <w:rStyle w:val="Hyperlink"/>
          </w:rPr>
          <w:t>link</w:t>
        </w:r>
      </w:hyperlink>
    </w:p>
  </w:endnote>
  <w:endnote w:id="17">
    <w:p w14:paraId="4A12BE99" w14:textId="77777777" w:rsidR="00576365" w:rsidRPr="00950F4F" w:rsidRDefault="00576365" w:rsidP="00576365">
      <w:pPr>
        <w:pStyle w:val="EndnoteText"/>
        <w:rPr>
          <w:lang w:val="en-GB"/>
        </w:rPr>
      </w:pPr>
      <w:r>
        <w:rPr>
          <w:rStyle w:val="EndnoteReference"/>
        </w:rPr>
        <w:endnoteRef/>
      </w:r>
      <w:r>
        <w:t xml:space="preserve"> </w:t>
      </w:r>
      <w:r w:rsidRPr="00950F4F">
        <w:rPr>
          <w:i/>
        </w:rPr>
        <w:t>Automation and the Workforce</w:t>
      </w:r>
      <w:r w:rsidRPr="00950F4F">
        <w:t>, Parliamentary Office of Science and Technology, POSTnote 534</w:t>
      </w:r>
      <w:r>
        <w:t>,</w:t>
      </w:r>
      <w:r w:rsidRPr="00950F4F">
        <w:t xml:space="preserve"> August 2016: </w:t>
      </w:r>
      <w:hyperlink r:id="rId17" w:history="1">
        <w:r w:rsidRPr="00950F4F">
          <w:rPr>
            <w:rStyle w:val="Hyperlink"/>
          </w:rPr>
          <w:t>link</w:t>
        </w:r>
      </w:hyperlink>
    </w:p>
  </w:endnote>
  <w:endnote w:id="18">
    <w:p w14:paraId="65D27C2C" w14:textId="77777777" w:rsidR="002F6A18" w:rsidRPr="0006778D" w:rsidRDefault="002F6A18" w:rsidP="002F6A18">
      <w:pPr>
        <w:pStyle w:val="EndnoteText"/>
        <w:rPr>
          <w:lang w:val="en-GB"/>
        </w:rPr>
      </w:pPr>
      <w:r>
        <w:rPr>
          <w:rStyle w:val="EndnoteReference"/>
        </w:rPr>
        <w:endnoteRef/>
      </w:r>
      <w:r>
        <w:t xml:space="preserve"> </w:t>
      </w:r>
      <w:r w:rsidRPr="0006778D">
        <w:rPr>
          <w:i/>
        </w:rPr>
        <w:t>The productivity slowdown: explaining the “paradox”?</w:t>
      </w:r>
      <w:r w:rsidRPr="0006778D">
        <w:t xml:space="preserve"> OECD Compendium of Productivity Indicators 2016, OECD</w:t>
      </w:r>
      <w:r>
        <w:t xml:space="preserve">: </w:t>
      </w:r>
      <w:hyperlink r:id="rId18" w:history="1">
        <w:r w:rsidRPr="0006778D">
          <w:rPr>
            <w:rStyle w:val="Hyperlink"/>
          </w:rPr>
          <w:t>link</w:t>
        </w:r>
      </w:hyperlink>
    </w:p>
  </w:endnote>
  <w:endnote w:id="19">
    <w:p w14:paraId="4CC371DA" w14:textId="77777777" w:rsidR="00546417" w:rsidRPr="001C7DDB" w:rsidRDefault="00546417" w:rsidP="00546417">
      <w:pPr>
        <w:pStyle w:val="EndnoteText"/>
        <w:rPr>
          <w:lang w:val="en-GB"/>
        </w:rPr>
      </w:pPr>
      <w:r>
        <w:rPr>
          <w:rStyle w:val="EndnoteReference"/>
        </w:rPr>
        <w:endnoteRef/>
      </w:r>
      <w:r>
        <w:t xml:space="preserve"> </w:t>
      </w:r>
      <w:r w:rsidRPr="001C7DDB">
        <w:rPr>
          <w:i/>
        </w:rPr>
        <w:t>From Brawn to Brains: The Impact of Technology on Jobs in the UK</w:t>
      </w:r>
      <w:r>
        <w:t xml:space="preserve">, Deloitte, 2015: </w:t>
      </w:r>
      <w:hyperlink r:id="rId19" w:history="1">
        <w:r w:rsidRPr="001C7DDB">
          <w:rPr>
            <w:rStyle w:val="Hyperlink"/>
          </w:rPr>
          <w:t>link</w:t>
        </w:r>
      </w:hyperlink>
    </w:p>
  </w:endnote>
  <w:endnote w:id="20">
    <w:p w14:paraId="4BD4A5F6" w14:textId="77777777" w:rsidR="00593666" w:rsidRPr="00FF5178" w:rsidRDefault="00593666" w:rsidP="00593666">
      <w:pPr>
        <w:pStyle w:val="EndnoteText"/>
        <w:rPr>
          <w:lang w:val="en-GB"/>
        </w:rPr>
      </w:pPr>
      <w:r>
        <w:rPr>
          <w:rStyle w:val="EndnoteReference"/>
        </w:rPr>
        <w:endnoteRef/>
      </w:r>
      <w:r>
        <w:t xml:space="preserve"> </w:t>
      </w:r>
      <w:r w:rsidRPr="00FF5178">
        <w:rPr>
          <w:i/>
        </w:rPr>
        <w:t>Where machines could replace humans-and where they can't (yet)</w:t>
      </w:r>
      <w:r w:rsidRPr="00FF5178">
        <w:t>, McKi</w:t>
      </w:r>
      <w:r>
        <w:t xml:space="preserve">nsey Quarterly, July 2016: </w:t>
      </w:r>
      <w:hyperlink r:id="rId20" w:history="1">
        <w:r w:rsidRPr="00FF5178">
          <w:rPr>
            <w:rStyle w:val="Hyperlink"/>
          </w:rPr>
          <w:t>link</w:t>
        </w:r>
      </w:hyperlink>
    </w:p>
  </w:endnote>
  <w:endnote w:id="21">
    <w:p w14:paraId="37EFB013" w14:textId="77777777" w:rsidR="00593666" w:rsidRPr="00F319AA" w:rsidRDefault="00593666" w:rsidP="00593666">
      <w:pPr>
        <w:pStyle w:val="EndnoteText"/>
        <w:rPr>
          <w:lang w:val="en-GB"/>
        </w:rPr>
      </w:pPr>
      <w:r>
        <w:rPr>
          <w:rStyle w:val="EndnoteReference"/>
        </w:rPr>
        <w:endnoteRef/>
      </w:r>
      <w:r>
        <w:t xml:space="preserve"> </w:t>
      </w:r>
      <w:r w:rsidRPr="00F319AA">
        <w:rPr>
          <w:i/>
        </w:rPr>
        <w:t>Will robots steal our jobs? The potential impact of automation on the UK and other major economies</w:t>
      </w:r>
      <w:r w:rsidRPr="00F319AA">
        <w:t>, UK Economic Outlook</w:t>
      </w:r>
      <w:r>
        <w:t>, pp.30-45</w:t>
      </w:r>
      <w:r w:rsidRPr="00F319AA">
        <w:t xml:space="preserve">, PwC, March 2017: </w:t>
      </w:r>
      <w:hyperlink r:id="rId21" w:history="1">
        <w:r w:rsidRPr="00F319AA">
          <w:rPr>
            <w:rStyle w:val="Hyperlink"/>
          </w:rPr>
          <w:t>link</w:t>
        </w:r>
      </w:hyperlink>
    </w:p>
  </w:endnote>
  <w:endnote w:id="22">
    <w:p w14:paraId="739B2E01" w14:textId="77777777" w:rsidR="00593666" w:rsidRPr="00BA5967" w:rsidRDefault="00593666" w:rsidP="00593666">
      <w:pPr>
        <w:pStyle w:val="EndnoteText"/>
        <w:rPr>
          <w:lang w:val="en-GB"/>
        </w:rPr>
      </w:pPr>
      <w:r>
        <w:rPr>
          <w:rStyle w:val="EndnoteReference"/>
        </w:rPr>
        <w:endnoteRef/>
      </w:r>
      <w:r>
        <w:t xml:space="preserve"> Artificial intelligence promises to boost productivity by 25 per cent in the UK by 2035. </w:t>
      </w:r>
      <w:r w:rsidRPr="00BA5967">
        <w:rPr>
          <w:i/>
        </w:rPr>
        <w:t>Why artificial intelligence is the future of growth</w:t>
      </w:r>
      <w:r w:rsidRPr="00BA5967">
        <w:t>, Accenture, 2016</w:t>
      </w:r>
      <w:r>
        <w:t xml:space="preserve">: </w:t>
      </w:r>
      <w:hyperlink r:id="rId22" w:history="1">
        <w:r w:rsidRPr="00BA5967">
          <w:rPr>
            <w:rStyle w:val="Hyperlink"/>
          </w:rPr>
          <w:t>link</w:t>
        </w:r>
      </w:hyperlink>
    </w:p>
  </w:endnote>
  <w:endnote w:id="23">
    <w:p w14:paraId="6239624F" w14:textId="77777777" w:rsidR="007B1AAE" w:rsidRPr="00A71EDF" w:rsidRDefault="007B1AAE" w:rsidP="007B1AAE">
      <w:pPr>
        <w:pStyle w:val="EndnoteText"/>
        <w:rPr>
          <w:lang w:val="en-GB"/>
        </w:rPr>
      </w:pPr>
      <w:r>
        <w:rPr>
          <w:rStyle w:val="EndnoteReference"/>
        </w:rPr>
        <w:endnoteRef/>
      </w:r>
      <w:r>
        <w:t xml:space="preserve"> </w:t>
      </w:r>
      <w:r w:rsidRPr="00A71EDF">
        <w:rPr>
          <w:i/>
        </w:rPr>
        <w:t>Why Britain Needs More Robots</w:t>
      </w:r>
      <w:r w:rsidRPr="00A71EDF">
        <w:t>, Centre for Policy Studies,</w:t>
      </w:r>
      <w:r>
        <w:t xml:space="preserve"> 8 November 2017: </w:t>
      </w:r>
      <w:hyperlink r:id="rId23" w:history="1">
        <w:r w:rsidRPr="00A71EDF">
          <w:rPr>
            <w:rStyle w:val="Hyperlink"/>
          </w:rPr>
          <w:t>link</w:t>
        </w:r>
      </w:hyperlink>
    </w:p>
  </w:endnote>
  <w:endnote w:id="24">
    <w:p w14:paraId="1275B0C4" w14:textId="77777777" w:rsidR="002F6A18" w:rsidRPr="0024387B" w:rsidRDefault="002F6A18" w:rsidP="002F6A18">
      <w:pPr>
        <w:pStyle w:val="EndnoteText"/>
        <w:rPr>
          <w:lang w:val="en-GB"/>
        </w:rPr>
      </w:pPr>
      <w:r>
        <w:rPr>
          <w:rStyle w:val="EndnoteReference"/>
        </w:rPr>
        <w:endnoteRef/>
      </w:r>
      <w:r>
        <w:t xml:space="preserve"> </w:t>
      </w:r>
      <w:r w:rsidRPr="0024387B">
        <w:rPr>
          <w:i/>
        </w:rPr>
        <w:t xml:space="preserve">UK </w:t>
      </w:r>
      <w:r w:rsidRPr="00A71523">
        <w:rPr>
          <w:i/>
        </w:rPr>
        <w:t>Skill Levels and International Competitiveness</w:t>
      </w:r>
      <w:r w:rsidRPr="0024387B">
        <w:rPr>
          <w:i/>
        </w:rPr>
        <w:t xml:space="preserve"> 2014</w:t>
      </w:r>
      <w:r w:rsidRPr="0024387B">
        <w:t>, UK Commission for Employment and Skills, 22 October 2015</w:t>
      </w:r>
      <w:r>
        <w:t xml:space="preserve">: </w:t>
      </w:r>
      <w:hyperlink r:id="rId24" w:history="1">
        <w:r w:rsidRPr="0024387B">
          <w:rPr>
            <w:rStyle w:val="Hyperlink"/>
          </w:rPr>
          <w:t>link</w:t>
        </w:r>
      </w:hyperlink>
    </w:p>
  </w:endnote>
  <w:endnote w:id="25">
    <w:p w14:paraId="6C77DC17" w14:textId="77777777" w:rsidR="002F6A18" w:rsidRPr="00E076D2" w:rsidRDefault="002F6A18" w:rsidP="002F6A18">
      <w:pPr>
        <w:pStyle w:val="EndnoteText"/>
        <w:rPr>
          <w:lang w:val="en-GB"/>
        </w:rPr>
      </w:pPr>
      <w:r>
        <w:rPr>
          <w:rStyle w:val="EndnoteReference"/>
        </w:rPr>
        <w:endnoteRef/>
      </w:r>
      <w:r>
        <w:t xml:space="preserve"> </w:t>
      </w:r>
      <w:r w:rsidRPr="00A85CFB">
        <w:rPr>
          <w:i/>
          <w:spacing w:val="-2"/>
        </w:rPr>
        <w:t>Best universities for graduate jobs: Global University Employability Ranking 2016</w:t>
      </w:r>
      <w:r w:rsidRPr="00A85CFB">
        <w:rPr>
          <w:spacing w:val="-2"/>
        </w:rPr>
        <w:t xml:space="preserve">, 16 November 2016: </w:t>
      </w:r>
      <w:hyperlink r:id="rId25" w:history="1">
        <w:r w:rsidRPr="00A85CFB">
          <w:rPr>
            <w:rStyle w:val="Hyperlink"/>
            <w:spacing w:val="-2"/>
          </w:rPr>
          <w:t>link</w:t>
        </w:r>
      </w:hyperlink>
    </w:p>
  </w:endnote>
  <w:endnote w:id="26">
    <w:p w14:paraId="4D436214" w14:textId="77777777" w:rsidR="002F6A18" w:rsidRPr="00E076D2" w:rsidRDefault="002F6A18" w:rsidP="002F6A18">
      <w:pPr>
        <w:pStyle w:val="EndnoteText"/>
        <w:rPr>
          <w:lang w:val="en-GB"/>
        </w:rPr>
      </w:pPr>
      <w:r>
        <w:rPr>
          <w:rStyle w:val="EndnoteReference"/>
        </w:rPr>
        <w:endnoteRef/>
      </w:r>
      <w:r>
        <w:t xml:space="preserve"> </w:t>
      </w:r>
      <w:r w:rsidRPr="00E076D2">
        <w:rPr>
          <w:i/>
        </w:rPr>
        <w:t>World University Rankings 2016-2017</w:t>
      </w:r>
      <w:r w:rsidRPr="00E076D2">
        <w:t>, The Times Higher Education</w:t>
      </w:r>
      <w:r>
        <w:t xml:space="preserve">, 21 </w:t>
      </w:r>
      <w:r w:rsidRPr="008813AE">
        <w:t>September 2016</w:t>
      </w:r>
      <w:r w:rsidRPr="00E076D2">
        <w:t xml:space="preserve">: </w:t>
      </w:r>
      <w:hyperlink r:id="rId26" w:anchor="!/page/0/length/25/locations/GB/sort_by/rank/sort_order/asc/cols/stats" w:history="1">
        <w:r w:rsidRPr="00E076D2">
          <w:rPr>
            <w:rStyle w:val="Hyperlink"/>
          </w:rPr>
          <w:t>link</w:t>
        </w:r>
      </w:hyperlink>
    </w:p>
  </w:endnote>
  <w:endnote w:id="27">
    <w:p w14:paraId="0EE03532" w14:textId="77777777" w:rsidR="002F6A18" w:rsidRPr="00F66AC3" w:rsidRDefault="002F6A18" w:rsidP="002F6A18">
      <w:pPr>
        <w:pStyle w:val="EndnoteText"/>
        <w:rPr>
          <w:lang w:val="en-GB"/>
        </w:rPr>
      </w:pPr>
      <w:r>
        <w:rPr>
          <w:rStyle w:val="EndnoteReference"/>
        </w:rPr>
        <w:endnoteRef/>
      </w:r>
      <w:r>
        <w:t xml:space="preserve"> </w:t>
      </w:r>
      <w:r w:rsidRPr="00F66AC3">
        <w:rPr>
          <w:i/>
        </w:rPr>
        <w:t>Degree apprenticeships: realising opportunities</w:t>
      </w:r>
      <w:r w:rsidRPr="00F66AC3">
        <w:t>, Universities UK, March 2017</w:t>
      </w:r>
      <w:r>
        <w:t xml:space="preserve">: </w:t>
      </w:r>
      <w:hyperlink r:id="rId27" w:history="1">
        <w:r w:rsidRPr="00F66AC3">
          <w:rPr>
            <w:rStyle w:val="Hyperlink"/>
          </w:rPr>
          <w:t>link</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Gill Sans MT Pro Medium">
    <w:altName w:val="Gill Sans MT Pro Medium"/>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G Book BQ">
    <w:altName w:val="AG Book BQ"/>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MyriadMM"/>
    <w:panose1 w:val="00000000000000000000"/>
    <w:charset w:val="00"/>
    <w:family w:val="swiss"/>
    <w:notTrueType/>
    <w:pitch w:val="default"/>
    <w:sig w:usb0="00000003" w:usb1="00000000" w:usb2="00000000" w:usb3="00000000" w:csb0="00000001" w:csb1="00000000"/>
  </w:font>
  <w:font w:name="PGCIVC+HelveticaNeue-Light">
    <w:altName w:val="Helvetica Neue"/>
    <w:panose1 w:val="00000000000000000000"/>
    <w:charset w:val="00"/>
    <w:family w:val="swiss"/>
    <w:notTrueType/>
    <w:pitch w:val="default"/>
    <w:sig w:usb0="00000003" w:usb1="00000000" w:usb2="00000000" w:usb3="00000000" w:csb0="00000001" w:csb1="00000000"/>
  </w:font>
  <w:font w:name="OYSCHE+HelveticaNeue-Medium">
    <w:altName w:val="Helvetica Neue"/>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venir Book">
    <w:altName w:val="Avenir 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05642" w14:textId="11D2A623" w:rsidR="00274828" w:rsidRPr="00097FBE" w:rsidRDefault="00274828" w:rsidP="00097FBE">
    <w:pPr>
      <w:pStyle w:val="Footer"/>
      <w:rPr>
        <w:sz w:val="18"/>
        <w:szCs w:val="18"/>
      </w:rPr>
    </w:pPr>
    <w:r w:rsidRPr="00097FBE">
      <w:rPr>
        <w:sz w:val="18"/>
        <w:szCs w:val="18"/>
      </w:rPr>
      <w:t xml:space="preserve">Page </w:t>
    </w:r>
    <w:r w:rsidRPr="00097FBE">
      <w:rPr>
        <w:rStyle w:val="PageNumber"/>
        <w:sz w:val="18"/>
        <w:szCs w:val="18"/>
      </w:rPr>
      <w:fldChar w:fldCharType="begin"/>
    </w:r>
    <w:r w:rsidRPr="00097FBE">
      <w:rPr>
        <w:rStyle w:val="PageNumber"/>
        <w:sz w:val="18"/>
        <w:szCs w:val="18"/>
      </w:rPr>
      <w:instrText xml:space="preserve"> PAGE </w:instrText>
    </w:r>
    <w:r w:rsidRPr="00097FBE">
      <w:rPr>
        <w:rStyle w:val="PageNumber"/>
        <w:sz w:val="18"/>
        <w:szCs w:val="18"/>
      </w:rPr>
      <w:fldChar w:fldCharType="separate"/>
    </w:r>
    <w:r w:rsidR="00EA2AD9">
      <w:rPr>
        <w:rStyle w:val="PageNumber"/>
        <w:noProof/>
        <w:sz w:val="18"/>
        <w:szCs w:val="18"/>
      </w:rPr>
      <w:t>2</w:t>
    </w:r>
    <w:r w:rsidRPr="00097FBE">
      <w:rPr>
        <w:rStyle w:val="PageNumber"/>
        <w:sz w:val="18"/>
        <w:szCs w:val="18"/>
      </w:rPr>
      <w:fldChar w:fldCharType="end"/>
    </w:r>
    <w:r w:rsidRPr="00097FBE">
      <w:rPr>
        <w:rStyle w:val="PageNumber"/>
        <w:sz w:val="18"/>
        <w:szCs w:val="18"/>
      </w:rPr>
      <w:t xml:space="preserve"> of </w:t>
    </w:r>
    <w:r w:rsidRPr="00097FBE">
      <w:rPr>
        <w:rStyle w:val="PageNumber"/>
        <w:sz w:val="18"/>
        <w:szCs w:val="18"/>
      </w:rPr>
      <w:fldChar w:fldCharType="begin"/>
    </w:r>
    <w:r w:rsidRPr="00097FBE">
      <w:rPr>
        <w:rStyle w:val="PageNumber"/>
        <w:sz w:val="18"/>
        <w:szCs w:val="18"/>
      </w:rPr>
      <w:instrText xml:space="preserve"> NUMPAGES </w:instrText>
    </w:r>
    <w:r w:rsidRPr="00097FBE">
      <w:rPr>
        <w:rStyle w:val="PageNumber"/>
        <w:sz w:val="18"/>
        <w:szCs w:val="18"/>
      </w:rPr>
      <w:fldChar w:fldCharType="separate"/>
    </w:r>
    <w:r w:rsidR="00AD50CC">
      <w:rPr>
        <w:rStyle w:val="PageNumber"/>
        <w:noProof/>
        <w:sz w:val="18"/>
        <w:szCs w:val="18"/>
      </w:rPr>
      <w:t>11</w:t>
    </w:r>
    <w:r w:rsidRPr="00097FBE">
      <w:rPr>
        <w:rStyle w:val="PageNumbe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5D8C1" w14:textId="77777777" w:rsidR="0095139C" w:rsidRPr="00097FBE" w:rsidRDefault="0095139C" w:rsidP="00097FBE">
    <w:pPr>
      <w:pStyle w:val="Footer"/>
      <w:rPr>
        <w:sz w:val="18"/>
        <w:szCs w:val="18"/>
      </w:rPr>
    </w:pPr>
    <w:r w:rsidRPr="00097FBE">
      <w:rPr>
        <w:sz w:val="18"/>
        <w:szCs w:val="18"/>
      </w:rPr>
      <w:t xml:space="preserve">Page </w:t>
    </w:r>
    <w:r w:rsidRPr="00097FBE">
      <w:rPr>
        <w:rStyle w:val="PageNumber"/>
        <w:sz w:val="18"/>
        <w:szCs w:val="18"/>
      </w:rPr>
      <w:fldChar w:fldCharType="begin"/>
    </w:r>
    <w:r w:rsidRPr="00097FBE">
      <w:rPr>
        <w:rStyle w:val="PageNumber"/>
        <w:sz w:val="18"/>
        <w:szCs w:val="18"/>
      </w:rPr>
      <w:instrText xml:space="preserve"> PAGE </w:instrText>
    </w:r>
    <w:r w:rsidRPr="00097FBE">
      <w:rPr>
        <w:rStyle w:val="PageNumber"/>
        <w:sz w:val="18"/>
        <w:szCs w:val="18"/>
      </w:rPr>
      <w:fldChar w:fldCharType="separate"/>
    </w:r>
    <w:r w:rsidR="00466707">
      <w:rPr>
        <w:rStyle w:val="PageNumber"/>
        <w:noProof/>
        <w:sz w:val="18"/>
        <w:szCs w:val="18"/>
      </w:rPr>
      <w:t>2</w:t>
    </w:r>
    <w:r w:rsidRPr="00097FBE">
      <w:rPr>
        <w:rStyle w:val="PageNumber"/>
        <w:sz w:val="18"/>
        <w:szCs w:val="18"/>
      </w:rPr>
      <w:fldChar w:fldCharType="end"/>
    </w:r>
    <w:r w:rsidRPr="00097FBE">
      <w:rPr>
        <w:rStyle w:val="PageNumber"/>
        <w:sz w:val="18"/>
        <w:szCs w:val="18"/>
      </w:rPr>
      <w:t xml:space="preserve"> of </w:t>
    </w:r>
    <w:r w:rsidRPr="00097FBE">
      <w:rPr>
        <w:rStyle w:val="PageNumber"/>
        <w:sz w:val="18"/>
        <w:szCs w:val="18"/>
      </w:rPr>
      <w:fldChar w:fldCharType="begin"/>
    </w:r>
    <w:r w:rsidRPr="00097FBE">
      <w:rPr>
        <w:rStyle w:val="PageNumber"/>
        <w:sz w:val="18"/>
        <w:szCs w:val="18"/>
      </w:rPr>
      <w:instrText xml:space="preserve"> NUMPAGES </w:instrText>
    </w:r>
    <w:r w:rsidRPr="00097FBE">
      <w:rPr>
        <w:rStyle w:val="PageNumber"/>
        <w:sz w:val="18"/>
        <w:szCs w:val="18"/>
      </w:rPr>
      <w:fldChar w:fldCharType="separate"/>
    </w:r>
    <w:r w:rsidR="00466707">
      <w:rPr>
        <w:rStyle w:val="PageNumber"/>
        <w:noProof/>
        <w:sz w:val="18"/>
        <w:szCs w:val="18"/>
      </w:rPr>
      <w:t>11</w:t>
    </w:r>
    <w:r w:rsidRPr="00097FBE">
      <w:rPr>
        <w:rStyle w:val="PageNumber"/>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0441C" w14:textId="524BF780" w:rsidR="00274828" w:rsidRPr="008E07FA" w:rsidRDefault="00274828" w:rsidP="000663C1">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466707">
      <w:rPr>
        <w:rStyle w:val="PageNumber"/>
        <w:noProof/>
        <w:sz w:val="16"/>
        <w:szCs w:val="16"/>
      </w:rPr>
      <w:t>3</w:t>
    </w:r>
    <w:r w:rsidRPr="008E07FA">
      <w:rPr>
        <w:rStyle w:val="PageNumber"/>
        <w:sz w:val="16"/>
        <w:szCs w:val="16"/>
      </w:rPr>
      <w:fldChar w:fldCharType="end"/>
    </w:r>
    <w:r w:rsidRPr="008E07FA">
      <w:rPr>
        <w:rStyle w:val="PageNumber"/>
        <w:sz w:val="16"/>
        <w:szCs w:val="16"/>
      </w:rPr>
      <w:t xml:space="preserve"> of </w:t>
    </w:r>
    <w:r w:rsidRPr="008E07FA">
      <w:rPr>
        <w:rStyle w:val="PageNumber"/>
        <w:sz w:val="16"/>
        <w:szCs w:val="16"/>
      </w:rPr>
      <w:fldChar w:fldCharType="begin"/>
    </w:r>
    <w:r w:rsidRPr="008E07FA">
      <w:rPr>
        <w:rStyle w:val="PageNumber"/>
        <w:sz w:val="16"/>
        <w:szCs w:val="16"/>
      </w:rPr>
      <w:instrText xml:space="preserve"> NUMPAGES </w:instrText>
    </w:r>
    <w:r w:rsidRPr="008E07FA">
      <w:rPr>
        <w:rStyle w:val="PageNumber"/>
        <w:sz w:val="16"/>
        <w:szCs w:val="16"/>
      </w:rPr>
      <w:fldChar w:fldCharType="separate"/>
    </w:r>
    <w:r w:rsidR="00466707">
      <w:rPr>
        <w:rStyle w:val="PageNumber"/>
        <w:noProof/>
        <w:sz w:val="16"/>
        <w:szCs w:val="16"/>
      </w:rPr>
      <w:t>11</w:t>
    </w:r>
    <w:r w:rsidRPr="008E07FA">
      <w:rPr>
        <w:rStyle w:val="PageNumber"/>
        <w:sz w:val="16"/>
        <w:szCs w:val="16"/>
      </w:rPr>
      <w:fldChar w:fldCharType="end"/>
    </w:r>
  </w:p>
  <w:p w14:paraId="0481E4BB" w14:textId="77777777" w:rsidR="00274828" w:rsidRPr="008E07FA" w:rsidRDefault="00274828" w:rsidP="000663C1">
    <w:pPr>
      <w:pStyle w:val="Footer"/>
      <w:tabs>
        <w:tab w:val="clear" w:pos="4153"/>
        <w:tab w:val="clear" w:pos="8306"/>
      </w:tabs>
      <w:spacing w:before="120"/>
      <w:jc w:val="center"/>
      <w:rPr>
        <w:color w:val="7F7F7F" w:themeColor="text1" w:themeTint="80"/>
        <w:spacing w:val="-2"/>
        <w:sz w:val="16"/>
        <w:szCs w:val="16"/>
      </w:rPr>
    </w:pPr>
    <w:r w:rsidRPr="008E07FA">
      <w:rPr>
        <w:rStyle w:val="PageNumber"/>
        <w:color w:val="7F7F7F" w:themeColor="text1" w:themeTint="80"/>
        <w:spacing w:val="-2"/>
        <w:sz w:val="16"/>
        <w:szCs w:val="16"/>
      </w:rPr>
      <w:t>CPF Discussion Briefs exist to stimulate debate. They do not represent the views of the Conservative Party.</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A34A8" w14:textId="7F72AA5B" w:rsidR="00274828" w:rsidRPr="008E07FA" w:rsidRDefault="00274828" w:rsidP="000663C1">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466707">
      <w:rPr>
        <w:rStyle w:val="PageNumber"/>
        <w:noProof/>
        <w:sz w:val="16"/>
        <w:szCs w:val="16"/>
      </w:rPr>
      <w:t>11</w:t>
    </w:r>
    <w:r w:rsidRPr="008E07FA">
      <w:rPr>
        <w:rStyle w:val="PageNumber"/>
        <w:sz w:val="16"/>
        <w:szCs w:val="16"/>
      </w:rPr>
      <w:fldChar w:fldCharType="end"/>
    </w:r>
    <w:r w:rsidRPr="008E07FA">
      <w:rPr>
        <w:rStyle w:val="PageNumber"/>
        <w:sz w:val="16"/>
        <w:szCs w:val="16"/>
      </w:rPr>
      <w:t xml:space="preserve"> of </w:t>
    </w:r>
    <w:r w:rsidRPr="008E07FA">
      <w:rPr>
        <w:rStyle w:val="PageNumber"/>
        <w:sz w:val="16"/>
        <w:szCs w:val="16"/>
      </w:rPr>
      <w:fldChar w:fldCharType="begin"/>
    </w:r>
    <w:r w:rsidRPr="008E07FA">
      <w:rPr>
        <w:rStyle w:val="PageNumber"/>
        <w:sz w:val="16"/>
        <w:szCs w:val="16"/>
      </w:rPr>
      <w:instrText xml:space="preserve"> NUMPAGES </w:instrText>
    </w:r>
    <w:r w:rsidRPr="008E07FA">
      <w:rPr>
        <w:rStyle w:val="PageNumber"/>
        <w:sz w:val="16"/>
        <w:szCs w:val="16"/>
      </w:rPr>
      <w:fldChar w:fldCharType="separate"/>
    </w:r>
    <w:r w:rsidR="00466707">
      <w:rPr>
        <w:rStyle w:val="PageNumber"/>
        <w:noProof/>
        <w:sz w:val="16"/>
        <w:szCs w:val="16"/>
      </w:rPr>
      <w:t>11</w:t>
    </w:r>
    <w:r w:rsidRPr="008E07FA">
      <w:rPr>
        <w:rStyle w:val="PageNumber"/>
        <w:sz w:val="16"/>
        <w:szCs w:val="16"/>
      </w:rPr>
      <w:fldChar w:fldCharType="end"/>
    </w:r>
  </w:p>
  <w:p w14:paraId="0142D705" w14:textId="77777777" w:rsidR="00274828" w:rsidRPr="008E07FA" w:rsidRDefault="00274828" w:rsidP="000663C1">
    <w:pPr>
      <w:pStyle w:val="Footer"/>
      <w:tabs>
        <w:tab w:val="clear" w:pos="4153"/>
        <w:tab w:val="clear" w:pos="8306"/>
      </w:tabs>
      <w:spacing w:before="120"/>
      <w:jc w:val="center"/>
      <w:rPr>
        <w:color w:val="7F7F7F" w:themeColor="text1" w:themeTint="80"/>
        <w:spacing w:val="-2"/>
        <w:sz w:val="16"/>
        <w:szCs w:val="16"/>
      </w:rPr>
    </w:pPr>
    <w:r w:rsidRPr="008E07FA">
      <w:rPr>
        <w:rStyle w:val="PageNumber"/>
        <w:color w:val="7F7F7F" w:themeColor="text1" w:themeTint="80"/>
        <w:spacing w:val="-2"/>
        <w:sz w:val="16"/>
        <w:szCs w:val="16"/>
      </w:rPr>
      <w:t>CPF Discussion Briefs exist to stimulate debate. They do not represent the views of the Conservative Party.</w:t>
    </w:r>
  </w:p>
  <w:p w14:paraId="7C3F80F4" w14:textId="77777777" w:rsidR="00274828" w:rsidRDefault="0027482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F9BC86" w14:textId="77777777" w:rsidR="00785221" w:rsidRDefault="00785221" w:rsidP="00E9726C">
      <w:r>
        <w:separator/>
      </w:r>
    </w:p>
  </w:footnote>
  <w:footnote w:type="continuationSeparator" w:id="0">
    <w:p w14:paraId="740A0BFB" w14:textId="77777777" w:rsidR="00785221" w:rsidRDefault="00785221" w:rsidP="00E97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8DB4A" w14:textId="374E13CA" w:rsidR="00274828" w:rsidRPr="007519CD" w:rsidRDefault="00274828" w:rsidP="000E5B2A">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rPr>
      <w:drawing>
        <wp:anchor distT="0" distB="0" distL="114300" distR="114300" simplePos="0" relativeHeight="251658752" behindDoc="0" locked="0" layoutInCell="1" allowOverlap="1" wp14:anchorId="6D11830E" wp14:editId="53DD9A69">
          <wp:simplePos x="3695700" y="447675"/>
          <wp:positionH relativeFrom="column">
            <wp:align>left</wp:align>
          </wp:positionH>
          <wp:positionV relativeFrom="paragraph">
            <wp:posOffset>0</wp:posOffset>
          </wp:positionV>
          <wp:extent cx="864000" cy="86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sidR="006F1215">
      <w:rPr>
        <w:sz w:val="20"/>
        <w:szCs w:val="20"/>
      </w:rPr>
      <w:t>1/2018</w:t>
    </w:r>
  </w:p>
  <w:p w14:paraId="05719082" w14:textId="77777777" w:rsidR="00274828" w:rsidRDefault="00760964" w:rsidP="002A6BFF">
    <w:pPr>
      <w:jc w:val="right"/>
      <w:rPr>
        <w:b/>
        <w:sz w:val="20"/>
        <w:szCs w:val="20"/>
      </w:rPr>
    </w:pPr>
    <w:r w:rsidRPr="00760964">
      <w:rPr>
        <w:b/>
        <w:sz w:val="20"/>
        <w:szCs w:val="20"/>
      </w:rPr>
      <w:t>Skills and Training for a 21st Century Workforce</w:t>
    </w:r>
  </w:p>
  <w:p w14:paraId="70C190E8" w14:textId="77777777" w:rsidR="00274828" w:rsidRPr="00DE78E8" w:rsidRDefault="00274828" w:rsidP="00BA37FE">
    <w:pPr>
      <w:tabs>
        <w:tab w:val="right" w:leader="underscore" w:pos="8505"/>
      </w:tabs>
      <w:jc w:val="right"/>
      <w:rPr>
        <w:b/>
        <w:sz w:val="20"/>
        <w:szCs w:val="20"/>
      </w:rPr>
    </w:pPr>
    <w:r>
      <w:rPr>
        <w:b/>
        <w:sz w:val="20"/>
        <w:szCs w:val="20"/>
      </w:rPr>
      <w:tab/>
    </w:r>
  </w:p>
  <w:p w14:paraId="4CE111A3" w14:textId="77777777" w:rsidR="00274828" w:rsidRDefault="00274828" w:rsidP="00BA37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30C69" w14:textId="235F95E8" w:rsidR="0095139C" w:rsidRPr="007519CD" w:rsidRDefault="0095139C" w:rsidP="0095139C">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rPr>
      <w:drawing>
        <wp:anchor distT="0" distB="0" distL="114300" distR="114300" simplePos="0" relativeHeight="251660800" behindDoc="0" locked="0" layoutInCell="1" allowOverlap="1" wp14:anchorId="079854F9" wp14:editId="7A008DB3">
          <wp:simplePos x="3695700" y="447675"/>
          <wp:positionH relativeFrom="column">
            <wp:align>left</wp:align>
          </wp:positionH>
          <wp:positionV relativeFrom="paragraph">
            <wp:posOffset>0</wp:posOffset>
          </wp:positionV>
          <wp:extent cx="864000" cy="8640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6AFFD43C" w14:textId="2506B29C" w:rsidR="0095139C" w:rsidRDefault="0095139C" w:rsidP="0095139C">
    <w:pPr>
      <w:jc w:val="right"/>
      <w:rPr>
        <w:b/>
        <w:sz w:val="20"/>
        <w:szCs w:val="20"/>
      </w:rPr>
    </w:pPr>
  </w:p>
  <w:p w14:paraId="737DF58F" w14:textId="77777777" w:rsidR="0095139C" w:rsidRPr="00DE78E8" w:rsidRDefault="0095139C" w:rsidP="0095139C">
    <w:pPr>
      <w:tabs>
        <w:tab w:val="right" w:leader="underscore" w:pos="8505"/>
      </w:tabs>
      <w:jc w:val="right"/>
      <w:rPr>
        <w:b/>
        <w:sz w:val="20"/>
        <w:szCs w:val="20"/>
      </w:rPr>
    </w:pPr>
    <w:r>
      <w:rPr>
        <w:b/>
        <w:sz w:val="20"/>
        <w:szCs w:val="20"/>
      </w:rPr>
      <w:tab/>
    </w:r>
  </w:p>
  <w:p w14:paraId="42426137" w14:textId="77777777" w:rsidR="0095139C" w:rsidRDefault="0095139C" w:rsidP="009513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B632B" w14:textId="43DA20DC" w:rsidR="0095139C" w:rsidRPr="007519CD" w:rsidRDefault="0095139C" w:rsidP="001818E3">
    <w:pPr>
      <w:spacing w:before="800"/>
      <w:contextualSpacing w:val="0"/>
      <w:jc w:val="right"/>
      <w:rPr>
        <w:sz w:val="20"/>
        <w:szCs w:val="20"/>
      </w:rPr>
    </w:pPr>
    <w:r>
      <w:rPr>
        <w:noProof/>
        <w:sz w:val="20"/>
        <w:szCs w:val="20"/>
      </w:rPr>
      <w:drawing>
        <wp:anchor distT="0" distB="0" distL="114300" distR="114300" simplePos="0" relativeHeight="251662848" behindDoc="0" locked="0" layoutInCell="1" allowOverlap="1" wp14:anchorId="1D61C9F9" wp14:editId="4B8E0B98">
          <wp:simplePos x="3695700" y="447675"/>
          <wp:positionH relativeFrom="column">
            <wp:align>left</wp:align>
          </wp:positionH>
          <wp:positionV relativeFrom="paragraph">
            <wp:posOffset>0</wp:posOffset>
          </wp:positionV>
          <wp:extent cx="864000" cy="8640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1/2018</w:t>
    </w:r>
  </w:p>
  <w:p w14:paraId="01A85C8A" w14:textId="77777777" w:rsidR="0095139C" w:rsidRDefault="0095139C" w:rsidP="0095139C">
    <w:pPr>
      <w:jc w:val="right"/>
      <w:rPr>
        <w:b/>
        <w:sz w:val="20"/>
        <w:szCs w:val="20"/>
      </w:rPr>
    </w:pPr>
    <w:r w:rsidRPr="00760964">
      <w:rPr>
        <w:b/>
        <w:sz w:val="20"/>
        <w:szCs w:val="20"/>
      </w:rPr>
      <w:t>Skills and Training for a 21st Century Workforce</w:t>
    </w:r>
  </w:p>
  <w:p w14:paraId="32F2CD89" w14:textId="77777777" w:rsidR="0095139C" w:rsidRPr="00DE78E8" w:rsidRDefault="0095139C" w:rsidP="0095139C">
    <w:pPr>
      <w:tabs>
        <w:tab w:val="right" w:leader="underscore" w:pos="8505"/>
      </w:tabs>
      <w:jc w:val="right"/>
      <w:rPr>
        <w:b/>
        <w:sz w:val="20"/>
        <w:szCs w:val="20"/>
      </w:rPr>
    </w:pPr>
    <w:r>
      <w:rPr>
        <w:b/>
        <w:sz w:val="20"/>
        <w:szCs w:val="20"/>
      </w:rPr>
      <w:tab/>
    </w:r>
  </w:p>
  <w:p w14:paraId="27C3CB7A" w14:textId="77777777" w:rsidR="0095139C" w:rsidRDefault="0095139C" w:rsidP="0095139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19547" w14:textId="49B2B369" w:rsidR="001818E3" w:rsidRPr="007519CD" w:rsidRDefault="001818E3" w:rsidP="001818E3">
    <w:pPr>
      <w:spacing w:before="800"/>
      <w:contextualSpacing w:val="0"/>
      <w:jc w:val="right"/>
      <w:rPr>
        <w:sz w:val="20"/>
        <w:szCs w:val="20"/>
      </w:rPr>
    </w:pPr>
    <w:r>
      <w:rPr>
        <w:noProof/>
        <w:sz w:val="20"/>
        <w:szCs w:val="20"/>
      </w:rPr>
      <w:drawing>
        <wp:anchor distT="0" distB="0" distL="114300" distR="114300" simplePos="0" relativeHeight="251664896" behindDoc="0" locked="0" layoutInCell="1" allowOverlap="1" wp14:anchorId="446F7106" wp14:editId="024FC7DA">
          <wp:simplePos x="3695700" y="447675"/>
          <wp:positionH relativeFrom="column">
            <wp:align>left</wp:align>
          </wp:positionH>
          <wp:positionV relativeFrom="paragraph">
            <wp:posOffset>0</wp:posOffset>
          </wp:positionV>
          <wp:extent cx="864000" cy="8640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1/2018 Appendix</w:t>
    </w:r>
  </w:p>
  <w:p w14:paraId="6608C0B9" w14:textId="77777777" w:rsidR="001818E3" w:rsidRDefault="001818E3" w:rsidP="0095139C">
    <w:pPr>
      <w:jc w:val="right"/>
      <w:rPr>
        <w:b/>
        <w:sz w:val="20"/>
        <w:szCs w:val="20"/>
      </w:rPr>
    </w:pPr>
    <w:r w:rsidRPr="00760964">
      <w:rPr>
        <w:b/>
        <w:sz w:val="20"/>
        <w:szCs w:val="20"/>
      </w:rPr>
      <w:t>Skills and Training for a 21st Century Workforce</w:t>
    </w:r>
  </w:p>
  <w:p w14:paraId="78D663AD" w14:textId="77777777" w:rsidR="001818E3" w:rsidRPr="00DE78E8" w:rsidRDefault="001818E3" w:rsidP="0095139C">
    <w:pPr>
      <w:tabs>
        <w:tab w:val="right" w:leader="underscore" w:pos="8505"/>
      </w:tabs>
      <w:jc w:val="right"/>
      <w:rPr>
        <w:b/>
        <w:sz w:val="20"/>
        <w:szCs w:val="20"/>
      </w:rPr>
    </w:pPr>
    <w:r>
      <w:rPr>
        <w:b/>
        <w:sz w:val="20"/>
        <w:szCs w:val="20"/>
      </w:rPr>
      <w:tab/>
    </w:r>
  </w:p>
  <w:p w14:paraId="53BAE852" w14:textId="77777777" w:rsidR="001818E3" w:rsidRDefault="001818E3" w:rsidP="009513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56F6D"/>
    <w:multiLevelType w:val="hybridMultilevel"/>
    <w:tmpl w:val="38EADF5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9576DA"/>
    <w:multiLevelType w:val="hybridMultilevel"/>
    <w:tmpl w:val="B2ECA2E8"/>
    <w:lvl w:ilvl="0" w:tplc="08090019">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5351D7"/>
    <w:multiLevelType w:val="hybridMultilevel"/>
    <w:tmpl w:val="37FADDE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9A04E2"/>
    <w:multiLevelType w:val="hybridMultilevel"/>
    <w:tmpl w:val="F5E63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6C786B"/>
    <w:multiLevelType w:val="hybridMultilevel"/>
    <w:tmpl w:val="8F52ABE8"/>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ED2488"/>
    <w:multiLevelType w:val="hybridMultilevel"/>
    <w:tmpl w:val="08727B42"/>
    <w:lvl w:ilvl="0" w:tplc="36E4568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A674C8"/>
    <w:multiLevelType w:val="hybridMultilevel"/>
    <w:tmpl w:val="C81096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2548F9"/>
    <w:multiLevelType w:val="hybridMultilevel"/>
    <w:tmpl w:val="3CA8858C"/>
    <w:lvl w:ilvl="0" w:tplc="605CFD68">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F61395"/>
    <w:multiLevelType w:val="hybridMultilevel"/>
    <w:tmpl w:val="B2ECA2E8"/>
    <w:lvl w:ilvl="0" w:tplc="08090019">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9C63BC"/>
    <w:multiLevelType w:val="hybridMultilevel"/>
    <w:tmpl w:val="B29459BC"/>
    <w:lvl w:ilvl="0" w:tplc="08090019">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8F2C64"/>
    <w:multiLevelType w:val="hybridMultilevel"/>
    <w:tmpl w:val="4D40F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780B87"/>
    <w:multiLevelType w:val="hybridMultilevel"/>
    <w:tmpl w:val="E03AAD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E255D4"/>
    <w:multiLevelType w:val="hybridMultilevel"/>
    <w:tmpl w:val="D234C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C9299B"/>
    <w:multiLevelType w:val="hybridMultilevel"/>
    <w:tmpl w:val="A56813F6"/>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E100C9"/>
    <w:multiLevelType w:val="hybridMultilevel"/>
    <w:tmpl w:val="F294A8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16A5E6B"/>
    <w:multiLevelType w:val="hybridMultilevel"/>
    <w:tmpl w:val="F11C4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E707B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A84F92"/>
    <w:multiLevelType w:val="hybridMultilevel"/>
    <w:tmpl w:val="AE08E61C"/>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C338E3"/>
    <w:multiLevelType w:val="hybridMultilevel"/>
    <w:tmpl w:val="87C042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AF1DB1"/>
    <w:multiLevelType w:val="multilevel"/>
    <w:tmpl w:val="81CA9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AE0012"/>
    <w:multiLevelType w:val="multilevel"/>
    <w:tmpl w:val="AE5A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6C53E7"/>
    <w:multiLevelType w:val="hybridMultilevel"/>
    <w:tmpl w:val="15B887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E526A5D"/>
    <w:multiLevelType w:val="hybridMultilevel"/>
    <w:tmpl w:val="83DC12E4"/>
    <w:lvl w:ilvl="0" w:tplc="08090017">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FCF7469"/>
    <w:multiLevelType w:val="hybridMultilevel"/>
    <w:tmpl w:val="74461608"/>
    <w:lvl w:ilvl="0" w:tplc="08090019">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07E3293"/>
    <w:multiLevelType w:val="hybridMultilevel"/>
    <w:tmpl w:val="7EC833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7868F4"/>
    <w:multiLevelType w:val="hybridMultilevel"/>
    <w:tmpl w:val="192AB36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67288E"/>
    <w:multiLevelType w:val="hybridMultilevel"/>
    <w:tmpl w:val="B33CB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941017"/>
    <w:multiLevelType w:val="hybridMultilevel"/>
    <w:tmpl w:val="FDF084A8"/>
    <w:lvl w:ilvl="0" w:tplc="F4A4E8C8">
      <w:start w:val="1"/>
      <w:numFmt w:val="decimal"/>
      <w:lvlText w:val="%1."/>
      <w:lvlJc w:val="left"/>
      <w:pPr>
        <w:ind w:left="1087" w:hanging="360"/>
      </w:pPr>
      <w:rPr>
        <w:rFonts w:hint="default"/>
      </w:rPr>
    </w:lvl>
    <w:lvl w:ilvl="1" w:tplc="08090019" w:tentative="1">
      <w:start w:val="1"/>
      <w:numFmt w:val="lowerLetter"/>
      <w:lvlText w:val="%2."/>
      <w:lvlJc w:val="left"/>
      <w:pPr>
        <w:ind w:left="1807" w:hanging="360"/>
      </w:pPr>
    </w:lvl>
    <w:lvl w:ilvl="2" w:tplc="0809001B" w:tentative="1">
      <w:start w:val="1"/>
      <w:numFmt w:val="lowerRoman"/>
      <w:lvlText w:val="%3."/>
      <w:lvlJc w:val="right"/>
      <w:pPr>
        <w:ind w:left="2527" w:hanging="180"/>
      </w:pPr>
    </w:lvl>
    <w:lvl w:ilvl="3" w:tplc="0809000F" w:tentative="1">
      <w:start w:val="1"/>
      <w:numFmt w:val="decimal"/>
      <w:lvlText w:val="%4."/>
      <w:lvlJc w:val="left"/>
      <w:pPr>
        <w:ind w:left="3247" w:hanging="360"/>
      </w:pPr>
    </w:lvl>
    <w:lvl w:ilvl="4" w:tplc="08090019" w:tentative="1">
      <w:start w:val="1"/>
      <w:numFmt w:val="lowerLetter"/>
      <w:lvlText w:val="%5."/>
      <w:lvlJc w:val="left"/>
      <w:pPr>
        <w:ind w:left="3967" w:hanging="360"/>
      </w:pPr>
    </w:lvl>
    <w:lvl w:ilvl="5" w:tplc="0809001B" w:tentative="1">
      <w:start w:val="1"/>
      <w:numFmt w:val="lowerRoman"/>
      <w:lvlText w:val="%6."/>
      <w:lvlJc w:val="right"/>
      <w:pPr>
        <w:ind w:left="4687" w:hanging="180"/>
      </w:pPr>
    </w:lvl>
    <w:lvl w:ilvl="6" w:tplc="0809000F" w:tentative="1">
      <w:start w:val="1"/>
      <w:numFmt w:val="decimal"/>
      <w:lvlText w:val="%7."/>
      <w:lvlJc w:val="left"/>
      <w:pPr>
        <w:ind w:left="5407" w:hanging="360"/>
      </w:pPr>
    </w:lvl>
    <w:lvl w:ilvl="7" w:tplc="08090019" w:tentative="1">
      <w:start w:val="1"/>
      <w:numFmt w:val="lowerLetter"/>
      <w:lvlText w:val="%8."/>
      <w:lvlJc w:val="left"/>
      <w:pPr>
        <w:ind w:left="6127" w:hanging="360"/>
      </w:pPr>
    </w:lvl>
    <w:lvl w:ilvl="8" w:tplc="0809001B" w:tentative="1">
      <w:start w:val="1"/>
      <w:numFmt w:val="lowerRoman"/>
      <w:lvlText w:val="%9."/>
      <w:lvlJc w:val="right"/>
      <w:pPr>
        <w:ind w:left="6847" w:hanging="180"/>
      </w:pPr>
    </w:lvl>
  </w:abstractNum>
  <w:abstractNum w:abstractNumId="28" w15:restartNumberingAfterBreak="0">
    <w:nsid w:val="5A4E3A40"/>
    <w:multiLevelType w:val="hybridMultilevel"/>
    <w:tmpl w:val="ECE6D30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D2946F1"/>
    <w:multiLevelType w:val="hybridMultilevel"/>
    <w:tmpl w:val="8F52ABE8"/>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A301AF"/>
    <w:multiLevelType w:val="hybridMultilevel"/>
    <w:tmpl w:val="9DAEC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FC5D7B"/>
    <w:multiLevelType w:val="hybridMultilevel"/>
    <w:tmpl w:val="8F52ABE8"/>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75858F3"/>
    <w:multiLevelType w:val="hybridMultilevel"/>
    <w:tmpl w:val="5FC8F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4C7E39"/>
    <w:multiLevelType w:val="hybridMultilevel"/>
    <w:tmpl w:val="8F52ABE8"/>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B22622"/>
    <w:multiLevelType w:val="hybridMultilevel"/>
    <w:tmpl w:val="8F52ABE8"/>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73F0BFD"/>
    <w:multiLevelType w:val="hybridMultilevel"/>
    <w:tmpl w:val="3920008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5136C5"/>
    <w:multiLevelType w:val="hybridMultilevel"/>
    <w:tmpl w:val="802CA1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98376F1"/>
    <w:multiLevelType w:val="hybridMultilevel"/>
    <w:tmpl w:val="BAF035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BB1134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CA80D6A"/>
    <w:multiLevelType w:val="hybridMultilevel"/>
    <w:tmpl w:val="8F52ABE8"/>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9"/>
  </w:num>
  <w:num w:numId="2">
    <w:abstractNumId w:val="2"/>
  </w:num>
  <w:num w:numId="3">
    <w:abstractNumId w:val="14"/>
  </w:num>
  <w:num w:numId="4">
    <w:abstractNumId w:val="26"/>
  </w:num>
  <w:num w:numId="5">
    <w:abstractNumId w:val="18"/>
  </w:num>
  <w:num w:numId="6">
    <w:abstractNumId w:val="21"/>
  </w:num>
  <w:num w:numId="7">
    <w:abstractNumId w:val="36"/>
  </w:num>
  <w:num w:numId="8">
    <w:abstractNumId w:val="20"/>
  </w:num>
  <w:num w:numId="9">
    <w:abstractNumId w:val="30"/>
  </w:num>
  <w:num w:numId="10">
    <w:abstractNumId w:val="12"/>
  </w:num>
  <w:num w:numId="11">
    <w:abstractNumId w:val="29"/>
  </w:num>
  <w:num w:numId="12">
    <w:abstractNumId w:val="31"/>
  </w:num>
  <w:num w:numId="13">
    <w:abstractNumId w:val="4"/>
  </w:num>
  <w:num w:numId="14">
    <w:abstractNumId w:val="22"/>
  </w:num>
  <w:num w:numId="15">
    <w:abstractNumId w:val="1"/>
  </w:num>
  <w:num w:numId="16">
    <w:abstractNumId w:val="11"/>
  </w:num>
  <w:num w:numId="17">
    <w:abstractNumId w:val="28"/>
  </w:num>
  <w:num w:numId="18">
    <w:abstractNumId w:val="10"/>
  </w:num>
  <w:num w:numId="19">
    <w:abstractNumId w:val="3"/>
  </w:num>
  <w:num w:numId="20">
    <w:abstractNumId w:val="7"/>
  </w:num>
  <w:num w:numId="21">
    <w:abstractNumId w:val="27"/>
  </w:num>
  <w:num w:numId="22">
    <w:abstractNumId w:val="33"/>
  </w:num>
  <w:num w:numId="23">
    <w:abstractNumId w:val="34"/>
  </w:num>
  <w:num w:numId="24">
    <w:abstractNumId w:val="23"/>
  </w:num>
  <w:num w:numId="25">
    <w:abstractNumId w:val="9"/>
  </w:num>
  <w:num w:numId="26">
    <w:abstractNumId w:val="37"/>
  </w:num>
  <w:num w:numId="27">
    <w:abstractNumId w:val="19"/>
  </w:num>
  <w:num w:numId="28">
    <w:abstractNumId w:val="32"/>
  </w:num>
  <w:num w:numId="29">
    <w:abstractNumId w:val="5"/>
  </w:num>
  <w:num w:numId="30">
    <w:abstractNumId w:val="8"/>
  </w:num>
  <w:num w:numId="31">
    <w:abstractNumId w:val="17"/>
  </w:num>
  <w:num w:numId="32">
    <w:abstractNumId w:val="13"/>
  </w:num>
  <w:num w:numId="33">
    <w:abstractNumId w:val="6"/>
  </w:num>
  <w:num w:numId="34">
    <w:abstractNumId w:val="35"/>
  </w:num>
  <w:num w:numId="35">
    <w:abstractNumId w:val="38"/>
  </w:num>
  <w:num w:numId="36">
    <w:abstractNumId w:val="16"/>
  </w:num>
  <w:num w:numId="37">
    <w:abstractNumId w:val="24"/>
  </w:num>
  <w:num w:numId="38">
    <w:abstractNumId w:val="25"/>
  </w:num>
  <w:num w:numId="39">
    <w:abstractNumId w:val="0"/>
  </w:num>
  <w:num w:numId="40">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AB"/>
    <w:rsid w:val="00000B8F"/>
    <w:rsid w:val="000018EC"/>
    <w:rsid w:val="00001A14"/>
    <w:rsid w:val="00001B7D"/>
    <w:rsid w:val="00004C58"/>
    <w:rsid w:val="0000524F"/>
    <w:rsid w:val="0000708C"/>
    <w:rsid w:val="0001317E"/>
    <w:rsid w:val="00014FC1"/>
    <w:rsid w:val="00015149"/>
    <w:rsid w:val="00015A33"/>
    <w:rsid w:val="00015C99"/>
    <w:rsid w:val="00017884"/>
    <w:rsid w:val="00017A26"/>
    <w:rsid w:val="000227A1"/>
    <w:rsid w:val="0002292E"/>
    <w:rsid w:val="000232FF"/>
    <w:rsid w:val="00023AEA"/>
    <w:rsid w:val="00027E48"/>
    <w:rsid w:val="00030982"/>
    <w:rsid w:val="000309B0"/>
    <w:rsid w:val="00031065"/>
    <w:rsid w:val="00031839"/>
    <w:rsid w:val="00033C89"/>
    <w:rsid w:val="00034B1F"/>
    <w:rsid w:val="0004136B"/>
    <w:rsid w:val="00042136"/>
    <w:rsid w:val="0004280D"/>
    <w:rsid w:val="000438F4"/>
    <w:rsid w:val="00044F7F"/>
    <w:rsid w:val="00045B50"/>
    <w:rsid w:val="000473BA"/>
    <w:rsid w:val="00047A88"/>
    <w:rsid w:val="00050072"/>
    <w:rsid w:val="00050CA6"/>
    <w:rsid w:val="00051C30"/>
    <w:rsid w:val="000527F0"/>
    <w:rsid w:val="00053B6E"/>
    <w:rsid w:val="00053BC9"/>
    <w:rsid w:val="00055102"/>
    <w:rsid w:val="000559C4"/>
    <w:rsid w:val="0005703F"/>
    <w:rsid w:val="00057C9B"/>
    <w:rsid w:val="00057D20"/>
    <w:rsid w:val="00060B7C"/>
    <w:rsid w:val="00060DC3"/>
    <w:rsid w:val="00060FF9"/>
    <w:rsid w:val="00061C89"/>
    <w:rsid w:val="0006230C"/>
    <w:rsid w:val="00063BC7"/>
    <w:rsid w:val="00063F06"/>
    <w:rsid w:val="000663C1"/>
    <w:rsid w:val="0006661B"/>
    <w:rsid w:val="00066A65"/>
    <w:rsid w:val="0006778D"/>
    <w:rsid w:val="00067800"/>
    <w:rsid w:val="000706FC"/>
    <w:rsid w:val="00072452"/>
    <w:rsid w:val="00072F00"/>
    <w:rsid w:val="0007324A"/>
    <w:rsid w:val="00074211"/>
    <w:rsid w:val="00080220"/>
    <w:rsid w:val="00080D0C"/>
    <w:rsid w:val="000813BC"/>
    <w:rsid w:val="00081BD6"/>
    <w:rsid w:val="00082925"/>
    <w:rsid w:val="00082A27"/>
    <w:rsid w:val="000830A0"/>
    <w:rsid w:val="00084A47"/>
    <w:rsid w:val="00085BBD"/>
    <w:rsid w:val="00085E7B"/>
    <w:rsid w:val="00085E96"/>
    <w:rsid w:val="000868C4"/>
    <w:rsid w:val="000923BB"/>
    <w:rsid w:val="0009391F"/>
    <w:rsid w:val="00094D9F"/>
    <w:rsid w:val="000976DB"/>
    <w:rsid w:val="000979ED"/>
    <w:rsid w:val="00097E40"/>
    <w:rsid w:val="00097FBE"/>
    <w:rsid w:val="000A01E2"/>
    <w:rsid w:val="000A0620"/>
    <w:rsid w:val="000A09FB"/>
    <w:rsid w:val="000A0CF8"/>
    <w:rsid w:val="000A19C2"/>
    <w:rsid w:val="000A3592"/>
    <w:rsid w:val="000A499B"/>
    <w:rsid w:val="000A54E2"/>
    <w:rsid w:val="000A57AB"/>
    <w:rsid w:val="000A5CF2"/>
    <w:rsid w:val="000A7E82"/>
    <w:rsid w:val="000B0F8C"/>
    <w:rsid w:val="000B1964"/>
    <w:rsid w:val="000B2944"/>
    <w:rsid w:val="000B3688"/>
    <w:rsid w:val="000B39AB"/>
    <w:rsid w:val="000B7168"/>
    <w:rsid w:val="000C034E"/>
    <w:rsid w:val="000C0DC8"/>
    <w:rsid w:val="000C2EF8"/>
    <w:rsid w:val="000C3BD0"/>
    <w:rsid w:val="000C3C28"/>
    <w:rsid w:val="000C4E45"/>
    <w:rsid w:val="000C5446"/>
    <w:rsid w:val="000C6EBA"/>
    <w:rsid w:val="000C71C1"/>
    <w:rsid w:val="000C7978"/>
    <w:rsid w:val="000C7D95"/>
    <w:rsid w:val="000D2A40"/>
    <w:rsid w:val="000D3052"/>
    <w:rsid w:val="000D3372"/>
    <w:rsid w:val="000D7CF2"/>
    <w:rsid w:val="000E261B"/>
    <w:rsid w:val="000E2819"/>
    <w:rsid w:val="000E4374"/>
    <w:rsid w:val="000E5AAD"/>
    <w:rsid w:val="000E5B2A"/>
    <w:rsid w:val="000E665C"/>
    <w:rsid w:val="000E72BE"/>
    <w:rsid w:val="000F4051"/>
    <w:rsid w:val="000F5CE9"/>
    <w:rsid w:val="00106DEC"/>
    <w:rsid w:val="00107E2A"/>
    <w:rsid w:val="001108DB"/>
    <w:rsid w:val="00111B92"/>
    <w:rsid w:val="00112B7A"/>
    <w:rsid w:val="00112C29"/>
    <w:rsid w:val="001135CE"/>
    <w:rsid w:val="00113CDB"/>
    <w:rsid w:val="0011491E"/>
    <w:rsid w:val="001163DB"/>
    <w:rsid w:val="00116AA6"/>
    <w:rsid w:val="0011761D"/>
    <w:rsid w:val="00123E8D"/>
    <w:rsid w:val="001240FC"/>
    <w:rsid w:val="00124C76"/>
    <w:rsid w:val="00126E31"/>
    <w:rsid w:val="00127113"/>
    <w:rsid w:val="00127308"/>
    <w:rsid w:val="0013285C"/>
    <w:rsid w:val="0013367E"/>
    <w:rsid w:val="00133B40"/>
    <w:rsid w:val="00134C5C"/>
    <w:rsid w:val="001353BC"/>
    <w:rsid w:val="00135986"/>
    <w:rsid w:val="00136102"/>
    <w:rsid w:val="0013671D"/>
    <w:rsid w:val="00140655"/>
    <w:rsid w:val="00141303"/>
    <w:rsid w:val="00143688"/>
    <w:rsid w:val="00144E27"/>
    <w:rsid w:val="001451EB"/>
    <w:rsid w:val="001463D1"/>
    <w:rsid w:val="001519A7"/>
    <w:rsid w:val="0015383F"/>
    <w:rsid w:val="001542ED"/>
    <w:rsid w:val="001624E9"/>
    <w:rsid w:val="00163739"/>
    <w:rsid w:val="00163AE1"/>
    <w:rsid w:val="0016417E"/>
    <w:rsid w:val="00164EB8"/>
    <w:rsid w:val="00166410"/>
    <w:rsid w:val="0016683E"/>
    <w:rsid w:val="00167111"/>
    <w:rsid w:val="001709AE"/>
    <w:rsid w:val="00170D3A"/>
    <w:rsid w:val="001725FA"/>
    <w:rsid w:val="00173877"/>
    <w:rsid w:val="00173C1F"/>
    <w:rsid w:val="00174662"/>
    <w:rsid w:val="00174775"/>
    <w:rsid w:val="00176492"/>
    <w:rsid w:val="00177E4E"/>
    <w:rsid w:val="00177FC2"/>
    <w:rsid w:val="001818E3"/>
    <w:rsid w:val="00183B5B"/>
    <w:rsid w:val="00185452"/>
    <w:rsid w:val="0018612B"/>
    <w:rsid w:val="0018636C"/>
    <w:rsid w:val="00191809"/>
    <w:rsid w:val="0019206F"/>
    <w:rsid w:val="00192AB7"/>
    <w:rsid w:val="00194163"/>
    <w:rsid w:val="00196806"/>
    <w:rsid w:val="001A03D8"/>
    <w:rsid w:val="001A28DE"/>
    <w:rsid w:val="001A3B76"/>
    <w:rsid w:val="001A54A3"/>
    <w:rsid w:val="001B2ACA"/>
    <w:rsid w:val="001B4D21"/>
    <w:rsid w:val="001B524F"/>
    <w:rsid w:val="001C0232"/>
    <w:rsid w:val="001C0BDC"/>
    <w:rsid w:val="001C1A8B"/>
    <w:rsid w:val="001C3025"/>
    <w:rsid w:val="001C3AB2"/>
    <w:rsid w:val="001C5B09"/>
    <w:rsid w:val="001C5BCB"/>
    <w:rsid w:val="001C651F"/>
    <w:rsid w:val="001C65FB"/>
    <w:rsid w:val="001C7DDB"/>
    <w:rsid w:val="001D1EEA"/>
    <w:rsid w:val="001D3CE5"/>
    <w:rsid w:val="001D3E58"/>
    <w:rsid w:val="001D420E"/>
    <w:rsid w:val="001D48C0"/>
    <w:rsid w:val="001D55C9"/>
    <w:rsid w:val="001D56EE"/>
    <w:rsid w:val="001D612D"/>
    <w:rsid w:val="001D673F"/>
    <w:rsid w:val="001E055F"/>
    <w:rsid w:val="001E07B0"/>
    <w:rsid w:val="001E141D"/>
    <w:rsid w:val="001E1799"/>
    <w:rsid w:val="001E2E78"/>
    <w:rsid w:val="001E3C05"/>
    <w:rsid w:val="001E4299"/>
    <w:rsid w:val="001E75F9"/>
    <w:rsid w:val="001E7E5E"/>
    <w:rsid w:val="001E7EF2"/>
    <w:rsid w:val="001F2167"/>
    <w:rsid w:val="001F274F"/>
    <w:rsid w:val="001F5876"/>
    <w:rsid w:val="001F7AFE"/>
    <w:rsid w:val="0020032F"/>
    <w:rsid w:val="00202A69"/>
    <w:rsid w:val="00203A51"/>
    <w:rsid w:val="00203CA7"/>
    <w:rsid w:val="00204DBC"/>
    <w:rsid w:val="00206113"/>
    <w:rsid w:val="002065C2"/>
    <w:rsid w:val="002111D4"/>
    <w:rsid w:val="00211418"/>
    <w:rsid w:val="00213779"/>
    <w:rsid w:val="00213D55"/>
    <w:rsid w:val="0021468B"/>
    <w:rsid w:val="00214BF7"/>
    <w:rsid w:val="00214F26"/>
    <w:rsid w:val="00214FD2"/>
    <w:rsid w:val="002154B5"/>
    <w:rsid w:val="00216CB7"/>
    <w:rsid w:val="00216CB8"/>
    <w:rsid w:val="00220276"/>
    <w:rsid w:val="00221A05"/>
    <w:rsid w:val="00221A1C"/>
    <w:rsid w:val="00221F0E"/>
    <w:rsid w:val="002243C6"/>
    <w:rsid w:val="00226221"/>
    <w:rsid w:val="00232829"/>
    <w:rsid w:val="0023309C"/>
    <w:rsid w:val="00234168"/>
    <w:rsid w:val="0023435E"/>
    <w:rsid w:val="002345CF"/>
    <w:rsid w:val="00234F71"/>
    <w:rsid w:val="00235AFC"/>
    <w:rsid w:val="00235ED3"/>
    <w:rsid w:val="00236091"/>
    <w:rsid w:val="002402E9"/>
    <w:rsid w:val="00243784"/>
    <w:rsid w:val="0024387B"/>
    <w:rsid w:val="00246FEB"/>
    <w:rsid w:val="0025041F"/>
    <w:rsid w:val="00250A6B"/>
    <w:rsid w:val="0025165E"/>
    <w:rsid w:val="00251FB3"/>
    <w:rsid w:val="00253633"/>
    <w:rsid w:val="00253E13"/>
    <w:rsid w:val="00260034"/>
    <w:rsid w:val="00260365"/>
    <w:rsid w:val="002615D2"/>
    <w:rsid w:val="002616CE"/>
    <w:rsid w:val="00261BC5"/>
    <w:rsid w:val="00263042"/>
    <w:rsid w:val="0026777A"/>
    <w:rsid w:val="00267B47"/>
    <w:rsid w:val="0027065B"/>
    <w:rsid w:val="0027375F"/>
    <w:rsid w:val="00273A98"/>
    <w:rsid w:val="00274828"/>
    <w:rsid w:val="002774D4"/>
    <w:rsid w:val="00282F39"/>
    <w:rsid w:val="00285829"/>
    <w:rsid w:val="0028584F"/>
    <w:rsid w:val="00287421"/>
    <w:rsid w:val="00292E0F"/>
    <w:rsid w:val="0029729C"/>
    <w:rsid w:val="002A0E10"/>
    <w:rsid w:val="002A165C"/>
    <w:rsid w:val="002A18EF"/>
    <w:rsid w:val="002A3498"/>
    <w:rsid w:val="002A425D"/>
    <w:rsid w:val="002A699A"/>
    <w:rsid w:val="002A6BFF"/>
    <w:rsid w:val="002A7F0E"/>
    <w:rsid w:val="002B113A"/>
    <w:rsid w:val="002B1590"/>
    <w:rsid w:val="002B1CA5"/>
    <w:rsid w:val="002B2FC8"/>
    <w:rsid w:val="002B32FF"/>
    <w:rsid w:val="002B6011"/>
    <w:rsid w:val="002B6F7D"/>
    <w:rsid w:val="002B752F"/>
    <w:rsid w:val="002B7EF3"/>
    <w:rsid w:val="002C197C"/>
    <w:rsid w:val="002C1E5F"/>
    <w:rsid w:val="002C46D0"/>
    <w:rsid w:val="002C68E1"/>
    <w:rsid w:val="002C76A5"/>
    <w:rsid w:val="002C7E1C"/>
    <w:rsid w:val="002D0BA5"/>
    <w:rsid w:val="002D12C2"/>
    <w:rsid w:val="002D16AF"/>
    <w:rsid w:val="002D1BD6"/>
    <w:rsid w:val="002D5B2C"/>
    <w:rsid w:val="002D70FD"/>
    <w:rsid w:val="002E000A"/>
    <w:rsid w:val="002E03CB"/>
    <w:rsid w:val="002E0A9A"/>
    <w:rsid w:val="002E2837"/>
    <w:rsid w:val="002E2C31"/>
    <w:rsid w:val="002E3744"/>
    <w:rsid w:val="002E6448"/>
    <w:rsid w:val="002E7601"/>
    <w:rsid w:val="002E7A21"/>
    <w:rsid w:val="002F2A15"/>
    <w:rsid w:val="002F3F6E"/>
    <w:rsid w:val="002F543E"/>
    <w:rsid w:val="002F6592"/>
    <w:rsid w:val="002F6A18"/>
    <w:rsid w:val="00300FBA"/>
    <w:rsid w:val="00303EE5"/>
    <w:rsid w:val="00304343"/>
    <w:rsid w:val="00304A94"/>
    <w:rsid w:val="00306748"/>
    <w:rsid w:val="003073FD"/>
    <w:rsid w:val="0031023C"/>
    <w:rsid w:val="00311B3A"/>
    <w:rsid w:val="00313D8D"/>
    <w:rsid w:val="00315F05"/>
    <w:rsid w:val="00316564"/>
    <w:rsid w:val="00320512"/>
    <w:rsid w:val="0032072B"/>
    <w:rsid w:val="00322B1D"/>
    <w:rsid w:val="00323D79"/>
    <w:rsid w:val="003251BE"/>
    <w:rsid w:val="0032657B"/>
    <w:rsid w:val="003272A8"/>
    <w:rsid w:val="00330031"/>
    <w:rsid w:val="0033280E"/>
    <w:rsid w:val="003345D4"/>
    <w:rsid w:val="00334899"/>
    <w:rsid w:val="00335BA6"/>
    <w:rsid w:val="0033648B"/>
    <w:rsid w:val="003371BA"/>
    <w:rsid w:val="003375CD"/>
    <w:rsid w:val="003403B2"/>
    <w:rsid w:val="00341181"/>
    <w:rsid w:val="003419B8"/>
    <w:rsid w:val="00343B1B"/>
    <w:rsid w:val="003476C9"/>
    <w:rsid w:val="00347830"/>
    <w:rsid w:val="00347B47"/>
    <w:rsid w:val="003505B0"/>
    <w:rsid w:val="0035146F"/>
    <w:rsid w:val="0035161B"/>
    <w:rsid w:val="00351AE7"/>
    <w:rsid w:val="00351F68"/>
    <w:rsid w:val="0035321B"/>
    <w:rsid w:val="00354C23"/>
    <w:rsid w:val="00356024"/>
    <w:rsid w:val="0035699B"/>
    <w:rsid w:val="00356B68"/>
    <w:rsid w:val="00357107"/>
    <w:rsid w:val="00357BCB"/>
    <w:rsid w:val="00360F4A"/>
    <w:rsid w:val="00360FA4"/>
    <w:rsid w:val="00361868"/>
    <w:rsid w:val="00362C69"/>
    <w:rsid w:val="00362CA6"/>
    <w:rsid w:val="003645A3"/>
    <w:rsid w:val="003664EF"/>
    <w:rsid w:val="003715B5"/>
    <w:rsid w:val="00371B2E"/>
    <w:rsid w:val="00375F31"/>
    <w:rsid w:val="00375FA6"/>
    <w:rsid w:val="003777C9"/>
    <w:rsid w:val="00383578"/>
    <w:rsid w:val="00383875"/>
    <w:rsid w:val="0038492B"/>
    <w:rsid w:val="00384A00"/>
    <w:rsid w:val="00384FB9"/>
    <w:rsid w:val="00385E82"/>
    <w:rsid w:val="00387416"/>
    <w:rsid w:val="00387B74"/>
    <w:rsid w:val="0039019F"/>
    <w:rsid w:val="00391B83"/>
    <w:rsid w:val="0039356C"/>
    <w:rsid w:val="00394BC4"/>
    <w:rsid w:val="00395266"/>
    <w:rsid w:val="00396461"/>
    <w:rsid w:val="003A1B4C"/>
    <w:rsid w:val="003A4D9F"/>
    <w:rsid w:val="003A68F6"/>
    <w:rsid w:val="003A6E35"/>
    <w:rsid w:val="003A728F"/>
    <w:rsid w:val="003B2DEA"/>
    <w:rsid w:val="003B52B7"/>
    <w:rsid w:val="003C05DE"/>
    <w:rsid w:val="003C0730"/>
    <w:rsid w:val="003C1ECD"/>
    <w:rsid w:val="003C3AB1"/>
    <w:rsid w:val="003C47C6"/>
    <w:rsid w:val="003C6CCE"/>
    <w:rsid w:val="003C6E17"/>
    <w:rsid w:val="003D0BAB"/>
    <w:rsid w:val="003D2F11"/>
    <w:rsid w:val="003D56A8"/>
    <w:rsid w:val="003D6635"/>
    <w:rsid w:val="003E19A2"/>
    <w:rsid w:val="003E2911"/>
    <w:rsid w:val="003E2FBC"/>
    <w:rsid w:val="003E4AB5"/>
    <w:rsid w:val="003E4D7D"/>
    <w:rsid w:val="003E5694"/>
    <w:rsid w:val="003F05FD"/>
    <w:rsid w:val="003F08DC"/>
    <w:rsid w:val="003F215E"/>
    <w:rsid w:val="003F366A"/>
    <w:rsid w:val="003F3E02"/>
    <w:rsid w:val="003F3FCD"/>
    <w:rsid w:val="003F43C8"/>
    <w:rsid w:val="003F592D"/>
    <w:rsid w:val="003F5FA3"/>
    <w:rsid w:val="003F63BE"/>
    <w:rsid w:val="00401BC8"/>
    <w:rsid w:val="00403519"/>
    <w:rsid w:val="00403B2D"/>
    <w:rsid w:val="004050BC"/>
    <w:rsid w:val="00405280"/>
    <w:rsid w:val="00411EE2"/>
    <w:rsid w:val="0041551F"/>
    <w:rsid w:val="004221A7"/>
    <w:rsid w:val="00423546"/>
    <w:rsid w:val="00423C63"/>
    <w:rsid w:val="00424B50"/>
    <w:rsid w:val="0042793B"/>
    <w:rsid w:val="00427B21"/>
    <w:rsid w:val="00432304"/>
    <w:rsid w:val="00433710"/>
    <w:rsid w:val="00434DDE"/>
    <w:rsid w:val="00441335"/>
    <w:rsid w:val="0044549A"/>
    <w:rsid w:val="00445752"/>
    <w:rsid w:val="0044576A"/>
    <w:rsid w:val="00445789"/>
    <w:rsid w:val="004537AA"/>
    <w:rsid w:val="00455FFA"/>
    <w:rsid w:val="004576C7"/>
    <w:rsid w:val="0046240C"/>
    <w:rsid w:val="00466707"/>
    <w:rsid w:val="0046692F"/>
    <w:rsid w:val="00467D4B"/>
    <w:rsid w:val="004713D6"/>
    <w:rsid w:val="00471FC5"/>
    <w:rsid w:val="0047287B"/>
    <w:rsid w:val="00472DA9"/>
    <w:rsid w:val="004748AD"/>
    <w:rsid w:val="00474EE8"/>
    <w:rsid w:val="00475EA1"/>
    <w:rsid w:val="0047661E"/>
    <w:rsid w:val="00476BA7"/>
    <w:rsid w:val="0048041C"/>
    <w:rsid w:val="00483BAC"/>
    <w:rsid w:val="00485241"/>
    <w:rsid w:val="00487AB0"/>
    <w:rsid w:val="004911DA"/>
    <w:rsid w:val="00491EDD"/>
    <w:rsid w:val="004926DD"/>
    <w:rsid w:val="004960CA"/>
    <w:rsid w:val="00497F7A"/>
    <w:rsid w:val="004A0615"/>
    <w:rsid w:val="004A1213"/>
    <w:rsid w:val="004A3F0A"/>
    <w:rsid w:val="004A5204"/>
    <w:rsid w:val="004A6D90"/>
    <w:rsid w:val="004B1EBB"/>
    <w:rsid w:val="004B21AD"/>
    <w:rsid w:val="004B345C"/>
    <w:rsid w:val="004B40A7"/>
    <w:rsid w:val="004B7381"/>
    <w:rsid w:val="004C034A"/>
    <w:rsid w:val="004C0803"/>
    <w:rsid w:val="004C2927"/>
    <w:rsid w:val="004C50B2"/>
    <w:rsid w:val="004C7776"/>
    <w:rsid w:val="004D03EB"/>
    <w:rsid w:val="004D0CA6"/>
    <w:rsid w:val="004D3593"/>
    <w:rsid w:val="004D4069"/>
    <w:rsid w:val="004D46D5"/>
    <w:rsid w:val="004D4A9C"/>
    <w:rsid w:val="004D530B"/>
    <w:rsid w:val="004D55C1"/>
    <w:rsid w:val="004D6BE8"/>
    <w:rsid w:val="004D7AB8"/>
    <w:rsid w:val="004E0771"/>
    <w:rsid w:val="004E11AF"/>
    <w:rsid w:val="004E7490"/>
    <w:rsid w:val="004F2149"/>
    <w:rsid w:val="004F44B8"/>
    <w:rsid w:val="005000DE"/>
    <w:rsid w:val="00510154"/>
    <w:rsid w:val="0051174B"/>
    <w:rsid w:val="005127E2"/>
    <w:rsid w:val="005137BB"/>
    <w:rsid w:val="00513BC2"/>
    <w:rsid w:val="00513C49"/>
    <w:rsid w:val="005148FE"/>
    <w:rsid w:val="00515202"/>
    <w:rsid w:val="00524FF2"/>
    <w:rsid w:val="00526064"/>
    <w:rsid w:val="00527282"/>
    <w:rsid w:val="00527E83"/>
    <w:rsid w:val="00532874"/>
    <w:rsid w:val="00532D7B"/>
    <w:rsid w:val="00533636"/>
    <w:rsid w:val="00533F8E"/>
    <w:rsid w:val="0053434F"/>
    <w:rsid w:val="005370D3"/>
    <w:rsid w:val="005416F2"/>
    <w:rsid w:val="00542248"/>
    <w:rsid w:val="005456A0"/>
    <w:rsid w:val="005463F8"/>
    <w:rsid w:val="00546417"/>
    <w:rsid w:val="005467AD"/>
    <w:rsid w:val="00546FBB"/>
    <w:rsid w:val="00547B7A"/>
    <w:rsid w:val="00555633"/>
    <w:rsid w:val="005570FB"/>
    <w:rsid w:val="005576E9"/>
    <w:rsid w:val="00560BD8"/>
    <w:rsid w:val="00561A0C"/>
    <w:rsid w:val="00561E7B"/>
    <w:rsid w:val="005625EC"/>
    <w:rsid w:val="005638CA"/>
    <w:rsid w:val="0056396C"/>
    <w:rsid w:val="00565869"/>
    <w:rsid w:val="00566693"/>
    <w:rsid w:val="00567B7C"/>
    <w:rsid w:val="005701A1"/>
    <w:rsid w:val="005726F8"/>
    <w:rsid w:val="005748E0"/>
    <w:rsid w:val="00576365"/>
    <w:rsid w:val="00577977"/>
    <w:rsid w:val="0058209A"/>
    <w:rsid w:val="0058240D"/>
    <w:rsid w:val="005848FE"/>
    <w:rsid w:val="0059028E"/>
    <w:rsid w:val="00591789"/>
    <w:rsid w:val="005917DB"/>
    <w:rsid w:val="00593666"/>
    <w:rsid w:val="00594299"/>
    <w:rsid w:val="00596AF1"/>
    <w:rsid w:val="00597211"/>
    <w:rsid w:val="005976A4"/>
    <w:rsid w:val="005A08AD"/>
    <w:rsid w:val="005A1756"/>
    <w:rsid w:val="005A21A7"/>
    <w:rsid w:val="005A2384"/>
    <w:rsid w:val="005A53A5"/>
    <w:rsid w:val="005A62F6"/>
    <w:rsid w:val="005A6522"/>
    <w:rsid w:val="005A6791"/>
    <w:rsid w:val="005A73F5"/>
    <w:rsid w:val="005A74EE"/>
    <w:rsid w:val="005A7855"/>
    <w:rsid w:val="005B0320"/>
    <w:rsid w:val="005B0496"/>
    <w:rsid w:val="005B2B22"/>
    <w:rsid w:val="005B3108"/>
    <w:rsid w:val="005B464B"/>
    <w:rsid w:val="005B51CC"/>
    <w:rsid w:val="005B6B87"/>
    <w:rsid w:val="005B6BBD"/>
    <w:rsid w:val="005C2633"/>
    <w:rsid w:val="005C33A5"/>
    <w:rsid w:val="005C48F5"/>
    <w:rsid w:val="005C5A59"/>
    <w:rsid w:val="005C6857"/>
    <w:rsid w:val="005C788A"/>
    <w:rsid w:val="005C7EC2"/>
    <w:rsid w:val="005D083E"/>
    <w:rsid w:val="005D2BAF"/>
    <w:rsid w:val="005D36DA"/>
    <w:rsid w:val="005D40FC"/>
    <w:rsid w:val="005D6275"/>
    <w:rsid w:val="005D74AE"/>
    <w:rsid w:val="005E53EF"/>
    <w:rsid w:val="005E6820"/>
    <w:rsid w:val="005E6F88"/>
    <w:rsid w:val="005E7F85"/>
    <w:rsid w:val="005F27B4"/>
    <w:rsid w:val="005F4831"/>
    <w:rsid w:val="005F4F46"/>
    <w:rsid w:val="005F5D10"/>
    <w:rsid w:val="005F7A49"/>
    <w:rsid w:val="006029DE"/>
    <w:rsid w:val="00603D01"/>
    <w:rsid w:val="00606DFC"/>
    <w:rsid w:val="006104B7"/>
    <w:rsid w:val="00610786"/>
    <w:rsid w:val="0061457D"/>
    <w:rsid w:val="00616523"/>
    <w:rsid w:val="00616A8F"/>
    <w:rsid w:val="00616FA9"/>
    <w:rsid w:val="00625B5E"/>
    <w:rsid w:val="0062653F"/>
    <w:rsid w:val="00626FC2"/>
    <w:rsid w:val="006308FD"/>
    <w:rsid w:val="00631414"/>
    <w:rsid w:val="0063147D"/>
    <w:rsid w:val="00631A9A"/>
    <w:rsid w:val="006331EE"/>
    <w:rsid w:val="00635AE3"/>
    <w:rsid w:val="0063658E"/>
    <w:rsid w:val="0064248B"/>
    <w:rsid w:val="0064249A"/>
    <w:rsid w:val="00644F5E"/>
    <w:rsid w:val="0064513E"/>
    <w:rsid w:val="00645C98"/>
    <w:rsid w:val="0064632A"/>
    <w:rsid w:val="00650D37"/>
    <w:rsid w:val="006515D3"/>
    <w:rsid w:val="006532A2"/>
    <w:rsid w:val="0065587B"/>
    <w:rsid w:val="006577E9"/>
    <w:rsid w:val="006608B5"/>
    <w:rsid w:val="0066228A"/>
    <w:rsid w:val="006658CC"/>
    <w:rsid w:val="00666318"/>
    <w:rsid w:val="006712C0"/>
    <w:rsid w:val="00672D7B"/>
    <w:rsid w:val="00674247"/>
    <w:rsid w:val="00674831"/>
    <w:rsid w:val="00677E61"/>
    <w:rsid w:val="00680338"/>
    <w:rsid w:val="00682BE9"/>
    <w:rsid w:val="00683045"/>
    <w:rsid w:val="006835DF"/>
    <w:rsid w:val="00683E00"/>
    <w:rsid w:val="0068672C"/>
    <w:rsid w:val="006879B6"/>
    <w:rsid w:val="006902B6"/>
    <w:rsid w:val="00693248"/>
    <w:rsid w:val="00693982"/>
    <w:rsid w:val="00694FBC"/>
    <w:rsid w:val="00695FEA"/>
    <w:rsid w:val="00696425"/>
    <w:rsid w:val="006968B1"/>
    <w:rsid w:val="006A0656"/>
    <w:rsid w:val="006A1086"/>
    <w:rsid w:val="006A3DE1"/>
    <w:rsid w:val="006B11A1"/>
    <w:rsid w:val="006B2705"/>
    <w:rsid w:val="006B5D49"/>
    <w:rsid w:val="006B65D2"/>
    <w:rsid w:val="006C00C0"/>
    <w:rsid w:val="006C451E"/>
    <w:rsid w:val="006C4F7B"/>
    <w:rsid w:val="006C56B4"/>
    <w:rsid w:val="006C7F93"/>
    <w:rsid w:val="006D15A3"/>
    <w:rsid w:val="006D23B9"/>
    <w:rsid w:val="006D42E5"/>
    <w:rsid w:val="006D6C59"/>
    <w:rsid w:val="006E1C13"/>
    <w:rsid w:val="006E40FA"/>
    <w:rsid w:val="006E4243"/>
    <w:rsid w:val="006E57B1"/>
    <w:rsid w:val="006E5A77"/>
    <w:rsid w:val="006E5C88"/>
    <w:rsid w:val="006F1215"/>
    <w:rsid w:val="006F3953"/>
    <w:rsid w:val="006F5B8D"/>
    <w:rsid w:val="006F6A61"/>
    <w:rsid w:val="006F6DBF"/>
    <w:rsid w:val="006F7A2C"/>
    <w:rsid w:val="00701181"/>
    <w:rsid w:val="0070187F"/>
    <w:rsid w:val="00702253"/>
    <w:rsid w:val="00702E60"/>
    <w:rsid w:val="0070314F"/>
    <w:rsid w:val="007034D8"/>
    <w:rsid w:val="0070370A"/>
    <w:rsid w:val="007063DF"/>
    <w:rsid w:val="0071061C"/>
    <w:rsid w:val="00710B05"/>
    <w:rsid w:val="00710B81"/>
    <w:rsid w:val="00713188"/>
    <w:rsid w:val="00714698"/>
    <w:rsid w:val="00714771"/>
    <w:rsid w:val="00714F20"/>
    <w:rsid w:val="00717FF0"/>
    <w:rsid w:val="00721768"/>
    <w:rsid w:val="007225ED"/>
    <w:rsid w:val="0072265A"/>
    <w:rsid w:val="00723382"/>
    <w:rsid w:val="0072613F"/>
    <w:rsid w:val="00726577"/>
    <w:rsid w:val="00726C3A"/>
    <w:rsid w:val="0072778D"/>
    <w:rsid w:val="00731B65"/>
    <w:rsid w:val="00731FC2"/>
    <w:rsid w:val="00734EB6"/>
    <w:rsid w:val="00735809"/>
    <w:rsid w:val="00736C2E"/>
    <w:rsid w:val="00741BF7"/>
    <w:rsid w:val="007421B3"/>
    <w:rsid w:val="00742DFC"/>
    <w:rsid w:val="00743FAF"/>
    <w:rsid w:val="0074429F"/>
    <w:rsid w:val="00746718"/>
    <w:rsid w:val="0075163D"/>
    <w:rsid w:val="007519CD"/>
    <w:rsid w:val="00752CFC"/>
    <w:rsid w:val="0075310A"/>
    <w:rsid w:val="00753343"/>
    <w:rsid w:val="00756375"/>
    <w:rsid w:val="00760964"/>
    <w:rsid w:val="00760970"/>
    <w:rsid w:val="00762BC8"/>
    <w:rsid w:val="00763F40"/>
    <w:rsid w:val="00764677"/>
    <w:rsid w:val="00764C9F"/>
    <w:rsid w:val="00765A1B"/>
    <w:rsid w:val="00766C19"/>
    <w:rsid w:val="00767AD7"/>
    <w:rsid w:val="007707CD"/>
    <w:rsid w:val="00772670"/>
    <w:rsid w:val="00773203"/>
    <w:rsid w:val="00773C95"/>
    <w:rsid w:val="00773D82"/>
    <w:rsid w:val="00775154"/>
    <w:rsid w:val="00775428"/>
    <w:rsid w:val="00775BAB"/>
    <w:rsid w:val="00775BB5"/>
    <w:rsid w:val="00775D4B"/>
    <w:rsid w:val="00777368"/>
    <w:rsid w:val="00780396"/>
    <w:rsid w:val="00781F49"/>
    <w:rsid w:val="00782070"/>
    <w:rsid w:val="0078267F"/>
    <w:rsid w:val="0078276E"/>
    <w:rsid w:val="00783E26"/>
    <w:rsid w:val="00785221"/>
    <w:rsid w:val="0078595A"/>
    <w:rsid w:val="007877EF"/>
    <w:rsid w:val="0078799D"/>
    <w:rsid w:val="00787A7C"/>
    <w:rsid w:val="00791D13"/>
    <w:rsid w:val="00791FC7"/>
    <w:rsid w:val="007921B0"/>
    <w:rsid w:val="00793BDB"/>
    <w:rsid w:val="007960B0"/>
    <w:rsid w:val="00796ADE"/>
    <w:rsid w:val="00796B36"/>
    <w:rsid w:val="0079793E"/>
    <w:rsid w:val="007A3B1E"/>
    <w:rsid w:val="007A5DBF"/>
    <w:rsid w:val="007A6C91"/>
    <w:rsid w:val="007A6D6E"/>
    <w:rsid w:val="007B1AAE"/>
    <w:rsid w:val="007B20B7"/>
    <w:rsid w:val="007B5E16"/>
    <w:rsid w:val="007B719D"/>
    <w:rsid w:val="007C0152"/>
    <w:rsid w:val="007C1600"/>
    <w:rsid w:val="007C2A68"/>
    <w:rsid w:val="007C326F"/>
    <w:rsid w:val="007C376F"/>
    <w:rsid w:val="007C4FA1"/>
    <w:rsid w:val="007C60FB"/>
    <w:rsid w:val="007C67FA"/>
    <w:rsid w:val="007C7242"/>
    <w:rsid w:val="007C7A84"/>
    <w:rsid w:val="007D19F4"/>
    <w:rsid w:val="007D35C1"/>
    <w:rsid w:val="007D6142"/>
    <w:rsid w:val="007D71B1"/>
    <w:rsid w:val="007D74C2"/>
    <w:rsid w:val="007D7CC5"/>
    <w:rsid w:val="007D7E17"/>
    <w:rsid w:val="007E20D4"/>
    <w:rsid w:val="007E2332"/>
    <w:rsid w:val="007E3F73"/>
    <w:rsid w:val="007E487A"/>
    <w:rsid w:val="007E5EF7"/>
    <w:rsid w:val="007E61D6"/>
    <w:rsid w:val="007F5E86"/>
    <w:rsid w:val="008004D6"/>
    <w:rsid w:val="00800578"/>
    <w:rsid w:val="00800CF2"/>
    <w:rsid w:val="00801A8E"/>
    <w:rsid w:val="008025FE"/>
    <w:rsid w:val="008026A9"/>
    <w:rsid w:val="0080352E"/>
    <w:rsid w:val="00803556"/>
    <w:rsid w:val="00804B8A"/>
    <w:rsid w:val="00804C49"/>
    <w:rsid w:val="008052F8"/>
    <w:rsid w:val="00805623"/>
    <w:rsid w:val="00806729"/>
    <w:rsid w:val="008113DF"/>
    <w:rsid w:val="0081176F"/>
    <w:rsid w:val="00813F15"/>
    <w:rsid w:val="00815D41"/>
    <w:rsid w:val="0081705C"/>
    <w:rsid w:val="00821DF4"/>
    <w:rsid w:val="00822241"/>
    <w:rsid w:val="00824CD1"/>
    <w:rsid w:val="0082503B"/>
    <w:rsid w:val="00825F02"/>
    <w:rsid w:val="00827717"/>
    <w:rsid w:val="00830D0C"/>
    <w:rsid w:val="00834399"/>
    <w:rsid w:val="008402DA"/>
    <w:rsid w:val="008402FF"/>
    <w:rsid w:val="008408EF"/>
    <w:rsid w:val="008420C2"/>
    <w:rsid w:val="00845889"/>
    <w:rsid w:val="00845AA4"/>
    <w:rsid w:val="00846830"/>
    <w:rsid w:val="00851476"/>
    <w:rsid w:val="008517C6"/>
    <w:rsid w:val="00853DE8"/>
    <w:rsid w:val="008549AB"/>
    <w:rsid w:val="00857A21"/>
    <w:rsid w:val="0086051A"/>
    <w:rsid w:val="00860550"/>
    <w:rsid w:val="00860D15"/>
    <w:rsid w:val="00861B1B"/>
    <w:rsid w:val="008622C3"/>
    <w:rsid w:val="008628A3"/>
    <w:rsid w:val="00864747"/>
    <w:rsid w:val="00865278"/>
    <w:rsid w:val="00865533"/>
    <w:rsid w:val="008661AA"/>
    <w:rsid w:val="00866B2A"/>
    <w:rsid w:val="00870E9E"/>
    <w:rsid w:val="00871FC2"/>
    <w:rsid w:val="00873DA8"/>
    <w:rsid w:val="0087751B"/>
    <w:rsid w:val="008803B4"/>
    <w:rsid w:val="00880D52"/>
    <w:rsid w:val="008813AE"/>
    <w:rsid w:val="00881A0B"/>
    <w:rsid w:val="00881CD8"/>
    <w:rsid w:val="008828E0"/>
    <w:rsid w:val="008832B6"/>
    <w:rsid w:val="00883A2A"/>
    <w:rsid w:val="00884AC4"/>
    <w:rsid w:val="00891B53"/>
    <w:rsid w:val="00891EDE"/>
    <w:rsid w:val="00892BBA"/>
    <w:rsid w:val="00893B3A"/>
    <w:rsid w:val="00894D27"/>
    <w:rsid w:val="0089621D"/>
    <w:rsid w:val="00897607"/>
    <w:rsid w:val="008A057F"/>
    <w:rsid w:val="008A08C2"/>
    <w:rsid w:val="008A0D10"/>
    <w:rsid w:val="008A2B83"/>
    <w:rsid w:val="008A36C1"/>
    <w:rsid w:val="008A3CB5"/>
    <w:rsid w:val="008A3E14"/>
    <w:rsid w:val="008A62E3"/>
    <w:rsid w:val="008A7602"/>
    <w:rsid w:val="008B075C"/>
    <w:rsid w:val="008B209D"/>
    <w:rsid w:val="008B6F3A"/>
    <w:rsid w:val="008B7672"/>
    <w:rsid w:val="008C030C"/>
    <w:rsid w:val="008C2315"/>
    <w:rsid w:val="008C2C23"/>
    <w:rsid w:val="008C40B2"/>
    <w:rsid w:val="008C5E0E"/>
    <w:rsid w:val="008C5F56"/>
    <w:rsid w:val="008C6656"/>
    <w:rsid w:val="008C6D44"/>
    <w:rsid w:val="008D089A"/>
    <w:rsid w:val="008D2544"/>
    <w:rsid w:val="008D2F3E"/>
    <w:rsid w:val="008D5454"/>
    <w:rsid w:val="008D72B5"/>
    <w:rsid w:val="008E07FA"/>
    <w:rsid w:val="008E4E9D"/>
    <w:rsid w:val="008E518F"/>
    <w:rsid w:val="008E599A"/>
    <w:rsid w:val="008E5AF4"/>
    <w:rsid w:val="008E74F3"/>
    <w:rsid w:val="008E7FB3"/>
    <w:rsid w:val="008F0DCD"/>
    <w:rsid w:val="008F2EBB"/>
    <w:rsid w:val="008F336F"/>
    <w:rsid w:val="008F722D"/>
    <w:rsid w:val="008F73A0"/>
    <w:rsid w:val="00900751"/>
    <w:rsid w:val="009015D2"/>
    <w:rsid w:val="009049FB"/>
    <w:rsid w:val="0090507F"/>
    <w:rsid w:val="00907EC8"/>
    <w:rsid w:val="009108CD"/>
    <w:rsid w:val="00912A7A"/>
    <w:rsid w:val="00912BF2"/>
    <w:rsid w:val="00912D1E"/>
    <w:rsid w:val="00913C8D"/>
    <w:rsid w:val="00914A69"/>
    <w:rsid w:val="00916038"/>
    <w:rsid w:val="009179B3"/>
    <w:rsid w:val="009229B6"/>
    <w:rsid w:val="00923041"/>
    <w:rsid w:val="00924D71"/>
    <w:rsid w:val="009256C8"/>
    <w:rsid w:val="00927758"/>
    <w:rsid w:val="0092781D"/>
    <w:rsid w:val="009279CC"/>
    <w:rsid w:val="00927F46"/>
    <w:rsid w:val="00931C73"/>
    <w:rsid w:val="009337EF"/>
    <w:rsid w:val="009344D9"/>
    <w:rsid w:val="00934A5E"/>
    <w:rsid w:val="009353BB"/>
    <w:rsid w:val="00936968"/>
    <w:rsid w:val="009378FD"/>
    <w:rsid w:val="00940453"/>
    <w:rsid w:val="00941F3F"/>
    <w:rsid w:val="0094260C"/>
    <w:rsid w:val="009427D1"/>
    <w:rsid w:val="00942B40"/>
    <w:rsid w:val="00944992"/>
    <w:rsid w:val="00950A91"/>
    <w:rsid w:val="00950D33"/>
    <w:rsid w:val="00950F4F"/>
    <w:rsid w:val="00950FED"/>
    <w:rsid w:val="0095139C"/>
    <w:rsid w:val="00952AB4"/>
    <w:rsid w:val="009534F8"/>
    <w:rsid w:val="00953699"/>
    <w:rsid w:val="00956354"/>
    <w:rsid w:val="009578E2"/>
    <w:rsid w:val="009604A8"/>
    <w:rsid w:val="00961A45"/>
    <w:rsid w:val="00962296"/>
    <w:rsid w:val="009630C1"/>
    <w:rsid w:val="009665B5"/>
    <w:rsid w:val="0096697C"/>
    <w:rsid w:val="009719F9"/>
    <w:rsid w:val="00972B24"/>
    <w:rsid w:val="00972C0F"/>
    <w:rsid w:val="009732FE"/>
    <w:rsid w:val="00973D7F"/>
    <w:rsid w:val="009741ED"/>
    <w:rsid w:val="00974241"/>
    <w:rsid w:val="00974663"/>
    <w:rsid w:val="009747A6"/>
    <w:rsid w:val="00975CB9"/>
    <w:rsid w:val="00975D88"/>
    <w:rsid w:val="009763A6"/>
    <w:rsid w:val="009767ED"/>
    <w:rsid w:val="00976B2A"/>
    <w:rsid w:val="0097728A"/>
    <w:rsid w:val="00980B08"/>
    <w:rsid w:val="00980F61"/>
    <w:rsid w:val="00981C7A"/>
    <w:rsid w:val="009824B5"/>
    <w:rsid w:val="00984CE3"/>
    <w:rsid w:val="009856ED"/>
    <w:rsid w:val="009861A8"/>
    <w:rsid w:val="00991157"/>
    <w:rsid w:val="00993309"/>
    <w:rsid w:val="009A044B"/>
    <w:rsid w:val="009A05FC"/>
    <w:rsid w:val="009A2120"/>
    <w:rsid w:val="009A349D"/>
    <w:rsid w:val="009A617E"/>
    <w:rsid w:val="009A7A5B"/>
    <w:rsid w:val="009B411E"/>
    <w:rsid w:val="009B4381"/>
    <w:rsid w:val="009B49DC"/>
    <w:rsid w:val="009B4BB9"/>
    <w:rsid w:val="009B5542"/>
    <w:rsid w:val="009B55C7"/>
    <w:rsid w:val="009B58C0"/>
    <w:rsid w:val="009B651D"/>
    <w:rsid w:val="009B78AF"/>
    <w:rsid w:val="009B7A77"/>
    <w:rsid w:val="009C5A87"/>
    <w:rsid w:val="009C7998"/>
    <w:rsid w:val="009C7E20"/>
    <w:rsid w:val="009D0B30"/>
    <w:rsid w:val="009D0BEB"/>
    <w:rsid w:val="009D1758"/>
    <w:rsid w:val="009D1E47"/>
    <w:rsid w:val="009D2A98"/>
    <w:rsid w:val="009D2D5D"/>
    <w:rsid w:val="009D2DED"/>
    <w:rsid w:val="009D3C09"/>
    <w:rsid w:val="009D4833"/>
    <w:rsid w:val="009D6509"/>
    <w:rsid w:val="009E0E41"/>
    <w:rsid w:val="009E1073"/>
    <w:rsid w:val="009E3130"/>
    <w:rsid w:val="009E5733"/>
    <w:rsid w:val="009E5E7D"/>
    <w:rsid w:val="009E5F5A"/>
    <w:rsid w:val="009E73BE"/>
    <w:rsid w:val="009F0960"/>
    <w:rsid w:val="009F227D"/>
    <w:rsid w:val="009F25A0"/>
    <w:rsid w:val="009F6EE2"/>
    <w:rsid w:val="00A0087D"/>
    <w:rsid w:val="00A1027D"/>
    <w:rsid w:val="00A11132"/>
    <w:rsid w:val="00A120D5"/>
    <w:rsid w:val="00A124B1"/>
    <w:rsid w:val="00A13600"/>
    <w:rsid w:val="00A16E9B"/>
    <w:rsid w:val="00A17337"/>
    <w:rsid w:val="00A206F6"/>
    <w:rsid w:val="00A231E8"/>
    <w:rsid w:val="00A23D25"/>
    <w:rsid w:val="00A2473E"/>
    <w:rsid w:val="00A25851"/>
    <w:rsid w:val="00A25DB1"/>
    <w:rsid w:val="00A3094F"/>
    <w:rsid w:val="00A316E8"/>
    <w:rsid w:val="00A32C2F"/>
    <w:rsid w:val="00A33242"/>
    <w:rsid w:val="00A33587"/>
    <w:rsid w:val="00A33BF6"/>
    <w:rsid w:val="00A34B97"/>
    <w:rsid w:val="00A4304E"/>
    <w:rsid w:val="00A433F2"/>
    <w:rsid w:val="00A43498"/>
    <w:rsid w:val="00A43E26"/>
    <w:rsid w:val="00A44966"/>
    <w:rsid w:val="00A449E1"/>
    <w:rsid w:val="00A476A9"/>
    <w:rsid w:val="00A5041F"/>
    <w:rsid w:val="00A5117E"/>
    <w:rsid w:val="00A51318"/>
    <w:rsid w:val="00A51621"/>
    <w:rsid w:val="00A52A91"/>
    <w:rsid w:val="00A5450F"/>
    <w:rsid w:val="00A548E8"/>
    <w:rsid w:val="00A54BA7"/>
    <w:rsid w:val="00A55256"/>
    <w:rsid w:val="00A60806"/>
    <w:rsid w:val="00A61FD6"/>
    <w:rsid w:val="00A62383"/>
    <w:rsid w:val="00A6399C"/>
    <w:rsid w:val="00A71523"/>
    <w:rsid w:val="00A71EDF"/>
    <w:rsid w:val="00A71FA0"/>
    <w:rsid w:val="00A7293F"/>
    <w:rsid w:val="00A73238"/>
    <w:rsid w:val="00A7363A"/>
    <w:rsid w:val="00A74EFF"/>
    <w:rsid w:val="00A7545A"/>
    <w:rsid w:val="00A75E65"/>
    <w:rsid w:val="00A76872"/>
    <w:rsid w:val="00A76C4B"/>
    <w:rsid w:val="00A77F34"/>
    <w:rsid w:val="00A8037F"/>
    <w:rsid w:val="00A815AA"/>
    <w:rsid w:val="00A8164D"/>
    <w:rsid w:val="00A81D51"/>
    <w:rsid w:val="00A8269D"/>
    <w:rsid w:val="00A83113"/>
    <w:rsid w:val="00A84572"/>
    <w:rsid w:val="00A84DC4"/>
    <w:rsid w:val="00A85CFB"/>
    <w:rsid w:val="00A86B84"/>
    <w:rsid w:val="00A870B9"/>
    <w:rsid w:val="00A907D1"/>
    <w:rsid w:val="00A91855"/>
    <w:rsid w:val="00A94366"/>
    <w:rsid w:val="00A95236"/>
    <w:rsid w:val="00A9523B"/>
    <w:rsid w:val="00A95F13"/>
    <w:rsid w:val="00A96185"/>
    <w:rsid w:val="00A97EF2"/>
    <w:rsid w:val="00AA0305"/>
    <w:rsid w:val="00AA1A15"/>
    <w:rsid w:val="00AA3AE4"/>
    <w:rsid w:val="00AA3F1D"/>
    <w:rsid w:val="00AA51E4"/>
    <w:rsid w:val="00AA6507"/>
    <w:rsid w:val="00AA65FA"/>
    <w:rsid w:val="00AA66D4"/>
    <w:rsid w:val="00AA68ED"/>
    <w:rsid w:val="00AB0FFF"/>
    <w:rsid w:val="00AB312F"/>
    <w:rsid w:val="00AB3462"/>
    <w:rsid w:val="00AB41E0"/>
    <w:rsid w:val="00AB6BFE"/>
    <w:rsid w:val="00AB7BB2"/>
    <w:rsid w:val="00AC0DF7"/>
    <w:rsid w:val="00AC1267"/>
    <w:rsid w:val="00AC2326"/>
    <w:rsid w:val="00AC431C"/>
    <w:rsid w:val="00AC50D7"/>
    <w:rsid w:val="00AD0A5F"/>
    <w:rsid w:val="00AD134A"/>
    <w:rsid w:val="00AD1466"/>
    <w:rsid w:val="00AD1B72"/>
    <w:rsid w:val="00AD2353"/>
    <w:rsid w:val="00AD50CC"/>
    <w:rsid w:val="00AD5475"/>
    <w:rsid w:val="00AE1BE1"/>
    <w:rsid w:val="00AE4064"/>
    <w:rsid w:val="00AE5875"/>
    <w:rsid w:val="00AE5D71"/>
    <w:rsid w:val="00AE6572"/>
    <w:rsid w:val="00AE6913"/>
    <w:rsid w:val="00AE70E4"/>
    <w:rsid w:val="00AF0655"/>
    <w:rsid w:val="00AF0DED"/>
    <w:rsid w:val="00AF1256"/>
    <w:rsid w:val="00AF16B3"/>
    <w:rsid w:val="00AF55C1"/>
    <w:rsid w:val="00AF584C"/>
    <w:rsid w:val="00AF6580"/>
    <w:rsid w:val="00AF6B9A"/>
    <w:rsid w:val="00AF6D3A"/>
    <w:rsid w:val="00AF7C51"/>
    <w:rsid w:val="00B0038A"/>
    <w:rsid w:val="00B00483"/>
    <w:rsid w:val="00B0235C"/>
    <w:rsid w:val="00B043C4"/>
    <w:rsid w:val="00B0588F"/>
    <w:rsid w:val="00B06F23"/>
    <w:rsid w:val="00B10EA5"/>
    <w:rsid w:val="00B115DB"/>
    <w:rsid w:val="00B16430"/>
    <w:rsid w:val="00B1647D"/>
    <w:rsid w:val="00B20A0B"/>
    <w:rsid w:val="00B214F4"/>
    <w:rsid w:val="00B24CC7"/>
    <w:rsid w:val="00B2560F"/>
    <w:rsid w:val="00B27D4D"/>
    <w:rsid w:val="00B27D79"/>
    <w:rsid w:val="00B31643"/>
    <w:rsid w:val="00B32575"/>
    <w:rsid w:val="00B326ED"/>
    <w:rsid w:val="00B3282F"/>
    <w:rsid w:val="00B34354"/>
    <w:rsid w:val="00B34760"/>
    <w:rsid w:val="00B34FBC"/>
    <w:rsid w:val="00B3504D"/>
    <w:rsid w:val="00B3529F"/>
    <w:rsid w:val="00B356CC"/>
    <w:rsid w:val="00B357BC"/>
    <w:rsid w:val="00B36350"/>
    <w:rsid w:val="00B368DC"/>
    <w:rsid w:val="00B3751A"/>
    <w:rsid w:val="00B41D9B"/>
    <w:rsid w:val="00B4205E"/>
    <w:rsid w:val="00B43010"/>
    <w:rsid w:val="00B438D5"/>
    <w:rsid w:val="00B47442"/>
    <w:rsid w:val="00B47D54"/>
    <w:rsid w:val="00B51960"/>
    <w:rsid w:val="00B524E4"/>
    <w:rsid w:val="00B52ACC"/>
    <w:rsid w:val="00B5411C"/>
    <w:rsid w:val="00B54E39"/>
    <w:rsid w:val="00B61DBD"/>
    <w:rsid w:val="00B640B0"/>
    <w:rsid w:val="00B6687F"/>
    <w:rsid w:val="00B66F6F"/>
    <w:rsid w:val="00B67797"/>
    <w:rsid w:val="00B67B18"/>
    <w:rsid w:val="00B700FA"/>
    <w:rsid w:val="00B70C9D"/>
    <w:rsid w:val="00B71014"/>
    <w:rsid w:val="00B73519"/>
    <w:rsid w:val="00B73B31"/>
    <w:rsid w:val="00B76218"/>
    <w:rsid w:val="00B80232"/>
    <w:rsid w:val="00B81811"/>
    <w:rsid w:val="00B81886"/>
    <w:rsid w:val="00B82FBB"/>
    <w:rsid w:val="00B83F51"/>
    <w:rsid w:val="00B85DDA"/>
    <w:rsid w:val="00B85E79"/>
    <w:rsid w:val="00B8760B"/>
    <w:rsid w:val="00B9297C"/>
    <w:rsid w:val="00B93610"/>
    <w:rsid w:val="00B9432C"/>
    <w:rsid w:val="00B95221"/>
    <w:rsid w:val="00B97776"/>
    <w:rsid w:val="00BA0033"/>
    <w:rsid w:val="00BA0102"/>
    <w:rsid w:val="00BA076C"/>
    <w:rsid w:val="00BA30AE"/>
    <w:rsid w:val="00BA37FE"/>
    <w:rsid w:val="00BA5007"/>
    <w:rsid w:val="00BA5650"/>
    <w:rsid w:val="00BA5967"/>
    <w:rsid w:val="00BA6B1B"/>
    <w:rsid w:val="00BA7802"/>
    <w:rsid w:val="00BA7C07"/>
    <w:rsid w:val="00BB0E01"/>
    <w:rsid w:val="00BB47B3"/>
    <w:rsid w:val="00BB5DBC"/>
    <w:rsid w:val="00BB69EB"/>
    <w:rsid w:val="00BC1EBD"/>
    <w:rsid w:val="00BC293F"/>
    <w:rsid w:val="00BC3B70"/>
    <w:rsid w:val="00BC43B9"/>
    <w:rsid w:val="00BC559D"/>
    <w:rsid w:val="00BC5D0E"/>
    <w:rsid w:val="00BC6091"/>
    <w:rsid w:val="00BD0423"/>
    <w:rsid w:val="00BD1063"/>
    <w:rsid w:val="00BD277B"/>
    <w:rsid w:val="00BD53E2"/>
    <w:rsid w:val="00BD7359"/>
    <w:rsid w:val="00BE0F3E"/>
    <w:rsid w:val="00BE18C7"/>
    <w:rsid w:val="00BE3CD5"/>
    <w:rsid w:val="00BE63FC"/>
    <w:rsid w:val="00BF0AB2"/>
    <w:rsid w:val="00BF122E"/>
    <w:rsid w:val="00BF32CD"/>
    <w:rsid w:val="00BF5CC2"/>
    <w:rsid w:val="00C00405"/>
    <w:rsid w:val="00C01046"/>
    <w:rsid w:val="00C029A9"/>
    <w:rsid w:val="00C02F6F"/>
    <w:rsid w:val="00C05CD0"/>
    <w:rsid w:val="00C079C4"/>
    <w:rsid w:val="00C07F05"/>
    <w:rsid w:val="00C1021E"/>
    <w:rsid w:val="00C1115D"/>
    <w:rsid w:val="00C1161C"/>
    <w:rsid w:val="00C11704"/>
    <w:rsid w:val="00C11EDE"/>
    <w:rsid w:val="00C1269D"/>
    <w:rsid w:val="00C13796"/>
    <w:rsid w:val="00C14E43"/>
    <w:rsid w:val="00C15B41"/>
    <w:rsid w:val="00C16495"/>
    <w:rsid w:val="00C22008"/>
    <w:rsid w:val="00C23371"/>
    <w:rsid w:val="00C24082"/>
    <w:rsid w:val="00C253FB"/>
    <w:rsid w:val="00C26A01"/>
    <w:rsid w:val="00C26ED0"/>
    <w:rsid w:val="00C2754C"/>
    <w:rsid w:val="00C30ACA"/>
    <w:rsid w:val="00C32C80"/>
    <w:rsid w:val="00C3349D"/>
    <w:rsid w:val="00C35D57"/>
    <w:rsid w:val="00C36520"/>
    <w:rsid w:val="00C3707F"/>
    <w:rsid w:val="00C423EA"/>
    <w:rsid w:val="00C42D9B"/>
    <w:rsid w:val="00C4460B"/>
    <w:rsid w:val="00C45734"/>
    <w:rsid w:val="00C45767"/>
    <w:rsid w:val="00C50C78"/>
    <w:rsid w:val="00C630B2"/>
    <w:rsid w:val="00C635FE"/>
    <w:rsid w:val="00C65679"/>
    <w:rsid w:val="00C660FA"/>
    <w:rsid w:val="00C66432"/>
    <w:rsid w:val="00C71E65"/>
    <w:rsid w:val="00C71E86"/>
    <w:rsid w:val="00C75046"/>
    <w:rsid w:val="00C756BA"/>
    <w:rsid w:val="00C75AD3"/>
    <w:rsid w:val="00C76CA5"/>
    <w:rsid w:val="00C76E62"/>
    <w:rsid w:val="00C80CC0"/>
    <w:rsid w:val="00C81872"/>
    <w:rsid w:val="00C82CDE"/>
    <w:rsid w:val="00C835E2"/>
    <w:rsid w:val="00C839C5"/>
    <w:rsid w:val="00C83A00"/>
    <w:rsid w:val="00C857BD"/>
    <w:rsid w:val="00C85905"/>
    <w:rsid w:val="00C92367"/>
    <w:rsid w:val="00C95943"/>
    <w:rsid w:val="00C9746E"/>
    <w:rsid w:val="00CA05E6"/>
    <w:rsid w:val="00CA3489"/>
    <w:rsid w:val="00CA36C7"/>
    <w:rsid w:val="00CA568A"/>
    <w:rsid w:val="00CA79B8"/>
    <w:rsid w:val="00CB1D96"/>
    <w:rsid w:val="00CB2B95"/>
    <w:rsid w:val="00CB40E3"/>
    <w:rsid w:val="00CB4D8E"/>
    <w:rsid w:val="00CB6358"/>
    <w:rsid w:val="00CB73CC"/>
    <w:rsid w:val="00CC17A8"/>
    <w:rsid w:val="00CC3987"/>
    <w:rsid w:val="00CC3AFB"/>
    <w:rsid w:val="00CC41C8"/>
    <w:rsid w:val="00CC672B"/>
    <w:rsid w:val="00CD05A7"/>
    <w:rsid w:val="00CD06C2"/>
    <w:rsid w:val="00CD16D7"/>
    <w:rsid w:val="00CD28A3"/>
    <w:rsid w:val="00CD4219"/>
    <w:rsid w:val="00CD6480"/>
    <w:rsid w:val="00CE0FCD"/>
    <w:rsid w:val="00CE1D68"/>
    <w:rsid w:val="00CE24BC"/>
    <w:rsid w:val="00CE29B9"/>
    <w:rsid w:val="00CE2CDF"/>
    <w:rsid w:val="00CE516C"/>
    <w:rsid w:val="00CE5F88"/>
    <w:rsid w:val="00CF0199"/>
    <w:rsid w:val="00CF0DF1"/>
    <w:rsid w:val="00CF3A77"/>
    <w:rsid w:val="00CF452B"/>
    <w:rsid w:val="00CF4BF8"/>
    <w:rsid w:val="00CF4EA5"/>
    <w:rsid w:val="00CF62F7"/>
    <w:rsid w:val="00CF6C87"/>
    <w:rsid w:val="00D00A58"/>
    <w:rsid w:val="00D01503"/>
    <w:rsid w:val="00D02965"/>
    <w:rsid w:val="00D031EC"/>
    <w:rsid w:val="00D04183"/>
    <w:rsid w:val="00D07294"/>
    <w:rsid w:val="00D103BC"/>
    <w:rsid w:val="00D10AD9"/>
    <w:rsid w:val="00D12A09"/>
    <w:rsid w:val="00D12EAA"/>
    <w:rsid w:val="00D13AE2"/>
    <w:rsid w:val="00D15365"/>
    <w:rsid w:val="00D16C38"/>
    <w:rsid w:val="00D2022F"/>
    <w:rsid w:val="00D205A5"/>
    <w:rsid w:val="00D22A0D"/>
    <w:rsid w:val="00D24543"/>
    <w:rsid w:val="00D2497E"/>
    <w:rsid w:val="00D26742"/>
    <w:rsid w:val="00D3065E"/>
    <w:rsid w:val="00D30823"/>
    <w:rsid w:val="00D30BB9"/>
    <w:rsid w:val="00D31EF3"/>
    <w:rsid w:val="00D351F8"/>
    <w:rsid w:val="00D35500"/>
    <w:rsid w:val="00D37C2E"/>
    <w:rsid w:val="00D37D93"/>
    <w:rsid w:val="00D37F95"/>
    <w:rsid w:val="00D40399"/>
    <w:rsid w:val="00D4047C"/>
    <w:rsid w:val="00D4565E"/>
    <w:rsid w:val="00D46067"/>
    <w:rsid w:val="00D47C63"/>
    <w:rsid w:val="00D47D2F"/>
    <w:rsid w:val="00D5336B"/>
    <w:rsid w:val="00D53ED7"/>
    <w:rsid w:val="00D543FB"/>
    <w:rsid w:val="00D54637"/>
    <w:rsid w:val="00D54AEB"/>
    <w:rsid w:val="00D6137B"/>
    <w:rsid w:val="00D61C7C"/>
    <w:rsid w:val="00D6226F"/>
    <w:rsid w:val="00D62582"/>
    <w:rsid w:val="00D62BF0"/>
    <w:rsid w:val="00D63301"/>
    <w:rsid w:val="00D7085F"/>
    <w:rsid w:val="00D70F3D"/>
    <w:rsid w:val="00D75E96"/>
    <w:rsid w:val="00D824EB"/>
    <w:rsid w:val="00D8251A"/>
    <w:rsid w:val="00D82AB6"/>
    <w:rsid w:val="00D833DC"/>
    <w:rsid w:val="00D83F28"/>
    <w:rsid w:val="00D8622C"/>
    <w:rsid w:val="00D86C57"/>
    <w:rsid w:val="00D87369"/>
    <w:rsid w:val="00D878EC"/>
    <w:rsid w:val="00D9169F"/>
    <w:rsid w:val="00D93CBC"/>
    <w:rsid w:val="00D96178"/>
    <w:rsid w:val="00D966AA"/>
    <w:rsid w:val="00D96AAE"/>
    <w:rsid w:val="00D970DC"/>
    <w:rsid w:val="00D97B3D"/>
    <w:rsid w:val="00DA09C6"/>
    <w:rsid w:val="00DA115F"/>
    <w:rsid w:val="00DA12FC"/>
    <w:rsid w:val="00DA15AE"/>
    <w:rsid w:val="00DA1909"/>
    <w:rsid w:val="00DA19F6"/>
    <w:rsid w:val="00DA2334"/>
    <w:rsid w:val="00DA55A5"/>
    <w:rsid w:val="00DA65FD"/>
    <w:rsid w:val="00DB0E18"/>
    <w:rsid w:val="00DB1473"/>
    <w:rsid w:val="00DB169B"/>
    <w:rsid w:val="00DB20E4"/>
    <w:rsid w:val="00DB2142"/>
    <w:rsid w:val="00DB61BE"/>
    <w:rsid w:val="00DB7218"/>
    <w:rsid w:val="00DC3362"/>
    <w:rsid w:val="00DC3D1A"/>
    <w:rsid w:val="00DC47A0"/>
    <w:rsid w:val="00DC6180"/>
    <w:rsid w:val="00DC6F08"/>
    <w:rsid w:val="00DD2E38"/>
    <w:rsid w:val="00DD39EA"/>
    <w:rsid w:val="00DD4FFB"/>
    <w:rsid w:val="00DD5EFF"/>
    <w:rsid w:val="00DD6B4E"/>
    <w:rsid w:val="00DD799A"/>
    <w:rsid w:val="00DD7D8E"/>
    <w:rsid w:val="00DE15EA"/>
    <w:rsid w:val="00DE2417"/>
    <w:rsid w:val="00DE3340"/>
    <w:rsid w:val="00DE5260"/>
    <w:rsid w:val="00DE5CA8"/>
    <w:rsid w:val="00DE5CD8"/>
    <w:rsid w:val="00DE6B57"/>
    <w:rsid w:val="00DE6B83"/>
    <w:rsid w:val="00DE78E8"/>
    <w:rsid w:val="00DF0582"/>
    <w:rsid w:val="00DF0BBB"/>
    <w:rsid w:val="00DF23AD"/>
    <w:rsid w:val="00DF41F4"/>
    <w:rsid w:val="00DF443E"/>
    <w:rsid w:val="00DF472A"/>
    <w:rsid w:val="00DF4A05"/>
    <w:rsid w:val="00DF5098"/>
    <w:rsid w:val="00DF5C31"/>
    <w:rsid w:val="00DF6A6B"/>
    <w:rsid w:val="00DF7451"/>
    <w:rsid w:val="00DF7CC5"/>
    <w:rsid w:val="00E0113D"/>
    <w:rsid w:val="00E03B39"/>
    <w:rsid w:val="00E03C77"/>
    <w:rsid w:val="00E05391"/>
    <w:rsid w:val="00E076D2"/>
    <w:rsid w:val="00E10179"/>
    <w:rsid w:val="00E11C79"/>
    <w:rsid w:val="00E1207E"/>
    <w:rsid w:val="00E12909"/>
    <w:rsid w:val="00E14DA4"/>
    <w:rsid w:val="00E223EA"/>
    <w:rsid w:val="00E23010"/>
    <w:rsid w:val="00E235E8"/>
    <w:rsid w:val="00E25EB0"/>
    <w:rsid w:val="00E26E36"/>
    <w:rsid w:val="00E27204"/>
    <w:rsid w:val="00E30841"/>
    <w:rsid w:val="00E344AB"/>
    <w:rsid w:val="00E360D8"/>
    <w:rsid w:val="00E37683"/>
    <w:rsid w:val="00E42C51"/>
    <w:rsid w:val="00E42F89"/>
    <w:rsid w:val="00E431CE"/>
    <w:rsid w:val="00E50F3A"/>
    <w:rsid w:val="00E51340"/>
    <w:rsid w:val="00E537CA"/>
    <w:rsid w:val="00E5455D"/>
    <w:rsid w:val="00E54748"/>
    <w:rsid w:val="00E55268"/>
    <w:rsid w:val="00E55CAF"/>
    <w:rsid w:val="00E61A85"/>
    <w:rsid w:val="00E626B1"/>
    <w:rsid w:val="00E628AA"/>
    <w:rsid w:val="00E6638F"/>
    <w:rsid w:val="00E67954"/>
    <w:rsid w:val="00E70DE5"/>
    <w:rsid w:val="00E712EE"/>
    <w:rsid w:val="00E74B3D"/>
    <w:rsid w:val="00E758C5"/>
    <w:rsid w:val="00E80775"/>
    <w:rsid w:val="00E81702"/>
    <w:rsid w:val="00E8259D"/>
    <w:rsid w:val="00E827A2"/>
    <w:rsid w:val="00E866C7"/>
    <w:rsid w:val="00E872E4"/>
    <w:rsid w:val="00E9041F"/>
    <w:rsid w:val="00E93740"/>
    <w:rsid w:val="00E93933"/>
    <w:rsid w:val="00E94C47"/>
    <w:rsid w:val="00E95666"/>
    <w:rsid w:val="00E957A6"/>
    <w:rsid w:val="00E9693E"/>
    <w:rsid w:val="00E9726C"/>
    <w:rsid w:val="00E9739D"/>
    <w:rsid w:val="00E97B8E"/>
    <w:rsid w:val="00E97D26"/>
    <w:rsid w:val="00EA0014"/>
    <w:rsid w:val="00EA08DD"/>
    <w:rsid w:val="00EA145F"/>
    <w:rsid w:val="00EA1DA6"/>
    <w:rsid w:val="00EA2AD9"/>
    <w:rsid w:val="00EA2C2C"/>
    <w:rsid w:val="00EA3430"/>
    <w:rsid w:val="00EA44B7"/>
    <w:rsid w:val="00EA494D"/>
    <w:rsid w:val="00EA60D7"/>
    <w:rsid w:val="00EA634D"/>
    <w:rsid w:val="00EA70CB"/>
    <w:rsid w:val="00EA7D56"/>
    <w:rsid w:val="00EB43E5"/>
    <w:rsid w:val="00EB5289"/>
    <w:rsid w:val="00EB528E"/>
    <w:rsid w:val="00EB5BDB"/>
    <w:rsid w:val="00EB674B"/>
    <w:rsid w:val="00EB791E"/>
    <w:rsid w:val="00EC07AB"/>
    <w:rsid w:val="00EC13F9"/>
    <w:rsid w:val="00EC19C9"/>
    <w:rsid w:val="00EC2EEF"/>
    <w:rsid w:val="00EC3EA7"/>
    <w:rsid w:val="00ED11F3"/>
    <w:rsid w:val="00ED52FA"/>
    <w:rsid w:val="00ED5BA1"/>
    <w:rsid w:val="00ED61B6"/>
    <w:rsid w:val="00ED65DD"/>
    <w:rsid w:val="00EE7346"/>
    <w:rsid w:val="00EE73BF"/>
    <w:rsid w:val="00EE7C2B"/>
    <w:rsid w:val="00EF1F09"/>
    <w:rsid w:val="00EF768D"/>
    <w:rsid w:val="00F008EF"/>
    <w:rsid w:val="00F01B7A"/>
    <w:rsid w:val="00F02EE1"/>
    <w:rsid w:val="00F037E1"/>
    <w:rsid w:val="00F0765A"/>
    <w:rsid w:val="00F077C0"/>
    <w:rsid w:val="00F07F31"/>
    <w:rsid w:val="00F10ECF"/>
    <w:rsid w:val="00F12511"/>
    <w:rsid w:val="00F1466F"/>
    <w:rsid w:val="00F14969"/>
    <w:rsid w:val="00F17D98"/>
    <w:rsid w:val="00F21B35"/>
    <w:rsid w:val="00F220E0"/>
    <w:rsid w:val="00F2314E"/>
    <w:rsid w:val="00F261BA"/>
    <w:rsid w:val="00F26775"/>
    <w:rsid w:val="00F27425"/>
    <w:rsid w:val="00F27F2E"/>
    <w:rsid w:val="00F319AA"/>
    <w:rsid w:val="00F3487B"/>
    <w:rsid w:val="00F37698"/>
    <w:rsid w:val="00F405B1"/>
    <w:rsid w:val="00F40A78"/>
    <w:rsid w:val="00F42470"/>
    <w:rsid w:val="00F4292B"/>
    <w:rsid w:val="00F42DF2"/>
    <w:rsid w:val="00F4449B"/>
    <w:rsid w:val="00F452EF"/>
    <w:rsid w:val="00F45DE2"/>
    <w:rsid w:val="00F46B43"/>
    <w:rsid w:val="00F51BBA"/>
    <w:rsid w:val="00F54B7A"/>
    <w:rsid w:val="00F56410"/>
    <w:rsid w:val="00F56CE8"/>
    <w:rsid w:val="00F5749A"/>
    <w:rsid w:val="00F57BB3"/>
    <w:rsid w:val="00F61B09"/>
    <w:rsid w:val="00F66AC3"/>
    <w:rsid w:val="00F678C4"/>
    <w:rsid w:val="00F70619"/>
    <w:rsid w:val="00F7194E"/>
    <w:rsid w:val="00F71F5E"/>
    <w:rsid w:val="00F73505"/>
    <w:rsid w:val="00F73940"/>
    <w:rsid w:val="00F75174"/>
    <w:rsid w:val="00F766D2"/>
    <w:rsid w:val="00F828E8"/>
    <w:rsid w:val="00F83531"/>
    <w:rsid w:val="00F83C47"/>
    <w:rsid w:val="00F84B87"/>
    <w:rsid w:val="00F97095"/>
    <w:rsid w:val="00FA170E"/>
    <w:rsid w:val="00FA3052"/>
    <w:rsid w:val="00FA3B3C"/>
    <w:rsid w:val="00FA4504"/>
    <w:rsid w:val="00FA7CA6"/>
    <w:rsid w:val="00FB0D84"/>
    <w:rsid w:val="00FB180C"/>
    <w:rsid w:val="00FB1D7A"/>
    <w:rsid w:val="00FB25D3"/>
    <w:rsid w:val="00FB2FA3"/>
    <w:rsid w:val="00FB3EAA"/>
    <w:rsid w:val="00FB4172"/>
    <w:rsid w:val="00FB44CE"/>
    <w:rsid w:val="00FB4590"/>
    <w:rsid w:val="00FB6326"/>
    <w:rsid w:val="00FB685C"/>
    <w:rsid w:val="00FB6AEF"/>
    <w:rsid w:val="00FB736B"/>
    <w:rsid w:val="00FB74B6"/>
    <w:rsid w:val="00FC051F"/>
    <w:rsid w:val="00FC1008"/>
    <w:rsid w:val="00FC182C"/>
    <w:rsid w:val="00FC40A8"/>
    <w:rsid w:val="00FC5310"/>
    <w:rsid w:val="00FD1E2C"/>
    <w:rsid w:val="00FD2D18"/>
    <w:rsid w:val="00FD3132"/>
    <w:rsid w:val="00FD3632"/>
    <w:rsid w:val="00FD415A"/>
    <w:rsid w:val="00FD6F8B"/>
    <w:rsid w:val="00FE141C"/>
    <w:rsid w:val="00FE15DE"/>
    <w:rsid w:val="00FE20C1"/>
    <w:rsid w:val="00FE307B"/>
    <w:rsid w:val="00FE30FF"/>
    <w:rsid w:val="00FE4263"/>
    <w:rsid w:val="00FE4526"/>
    <w:rsid w:val="00FE5E7A"/>
    <w:rsid w:val="00FE6570"/>
    <w:rsid w:val="00FE6BA8"/>
    <w:rsid w:val="00FE6C80"/>
    <w:rsid w:val="00FE7F74"/>
    <w:rsid w:val="00FF169F"/>
    <w:rsid w:val="00FF5178"/>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70E7B0F"/>
  <w15:docId w15:val="{7253733B-27F3-4167-891F-21FCEFCA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6C9"/>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5734"/>
    <w:pPr>
      <w:tabs>
        <w:tab w:val="center" w:pos="4153"/>
        <w:tab w:val="right" w:pos="8306"/>
      </w:tabs>
    </w:pPr>
  </w:style>
  <w:style w:type="paragraph" w:styleId="Footer">
    <w:name w:val="footer"/>
    <w:basedOn w:val="Normal"/>
    <w:link w:val="FooterChar"/>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basedOn w:val="DefaultParagraphFont"/>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basedOn w:val="CommentText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basedOn w:val="DefaultParagraphFont"/>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basedOn w:val="DefaultParagraphFont"/>
    <w:rsid w:val="002A7F0E"/>
    <w:rPr>
      <w:color w:val="800080"/>
      <w:u w:val="single"/>
    </w:rPr>
  </w:style>
  <w:style w:type="character" w:customStyle="1" w:styleId="QuoteparagraphChar">
    <w:name w:val="Quote paragraph Char"/>
    <w:basedOn w:val="DefaultParagraphFont"/>
    <w:link w:val="Quoteparagraph"/>
    <w:rsid w:val="00E9726C"/>
    <w:rPr>
      <w:rFonts w:ascii="Verdana" w:hAnsi="Verdana"/>
      <w:sz w:val="18"/>
      <w:szCs w:val="18"/>
    </w:rPr>
  </w:style>
  <w:style w:type="paragraph" w:styleId="FootnoteText">
    <w:name w:val="footnote text"/>
    <w:basedOn w:val="Normal"/>
    <w:link w:val="FootnoteTextChar"/>
    <w:uiPriority w:val="99"/>
    <w:unhideWhenUsed/>
    <w:rsid w:val="00961A45"/>
    <w:pPr>
      <w:contextualSpacing w:val="0"/>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961A45"/>
    <w:rPr>
      <w:rFonts w:ascii="Calibri" w:eastAsia="Calibri" w:hAnsi="Calibri" w:cs="Times New Roman"/>
      <w:lang w:eastAsia="en-US"/>
    </w:rPr>
  </w:style>
  <w:style w:type="character" w:styleId="FootnoteReference">
    <w:name w:val="footnote reference"/>
    <w:basedOn w:val="DefaultParagraphFont"/>
    <w:uiPriority w:val="99"/>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rsid w:val="00961A45"/>
    <w:rPr>
      <w:rFonts w:ascii="Calibri" w:eastAsia="Calibri" w:hAnsi="Calibri" w:cs="Times New Roman"/>
      <w:lang w:val="en-US" w:eastAsia="en-US"/>
    </w:rPr>
  </w:style>
  <w:style w:type="character" w:styleId="EndnoteReference">
    <w:name w:val="endnote reference"/>
    <w:basedOn w:val="DefaultParagraphFont"/>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basedOn w:val="DefaultParagraphFont"/>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basedOn w:val="DefaultParagraphFont"/>
    <w:link w:val="Quote"/>
    <w:uiPriority w:val="29"/>
    <w:rsid w:val="009D0BEB"/>
    <w:rPr>
      <w:rFonts w:ascii="Verdana" w:hAnsi="Verdana"/>
      <w:i/>
      <w:iCs/>
      <w:color w:val="000000"/>
      <w:sz w:val="18"/>
      <w:szCs w:val="18"/>
    </w:rPr>
  </w:style>
  <w:style w:type="character" w:customStyle="1" w:styleId="Heading2Char">
    <w:name w:val="Heading 2 Char"/>
    <w:basedOn w:val="DefaultParagraphFont"/>
    <w:link w:val="Heading2"/>
    <w:rsid w:val="009630C1"/>
    <w:rPr>
      <w:rFonts w:ascii="Lucida Sans" w:hAnsi="Lucida Sans"/>
      <w:b/>
      <w:color w:val="0182AC"/>
      <w:kern w:val="28"/>
      <w:sz w:val="24"/>
      <w:szCs w:val="24"/>
      <w:lang w:eastAsia="en-US"/>
    </w:rPr>
  </w:style>
  <w:style w:type="character" w:customStyle="1" w:styleId="Heading1Char">
    <w:name w:val="Heading 1 Char"/>
    <w:basedOn w:val="DefaultParagraphFont"/>
    <w:link w:val="Heading1"/>
    <w:rsid w:val="009630C1"/>
    <w:rPr>
      <w:rFonts w:ascii="Cambria" w:eastAsia="Times New Roman" w:hAnsi="Cambria" w:cs="Times New Roman"/>
      <w:b/>
      <w:bCs/>
      <w:color w:val="365F91"/>
      <w:sz w:val="28"/>
      <w:szCs w:val="28"/>
    </w:rPr>
  </w:style>
  <w:style w:type="character" w:styleId="HTMLCite">
    <w:name w:val="HTML Cite"/>
    <w:basedOn w:val="DefaultParagraphFont"/>
    <w:uiPriority w:val="99"/>
    <w:unhideWhenUsed/>
    <w:rsid w:val="00311B3A"/>
    <w:rPr>
      <w:i/>
      <w:iCs/>
    </w:rPr>
  </w:style>
  <w:style w:type="character" w:customStyle="1" w:styleId="rec-src-date2">
    <w:name w:val="rec-src-date2"/>
    <w:basedOn w:val="DefaultParagraphFont"/>
    <w:rsid w:val="005B2B22"/>
    <w:rPr>
      <w:rFonts w:ascii="Helvetica" w:hAnsi="Helvetica" w:hint="default"/>
      <w:color w:val="545454"/>
      <w:sz w:val="17"/>
      <w:szCs w:val="17"/>
    </w:rPr>
  </w:style>
  <w:style w:type="character" w:customStyle="1" w:styleId="rec-src-link2">
    <w:name w:val="rec-src-link2"/>
    <w:basedOn w:val="DefaultParagraphFont"/>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basedOn w:val="DefaultParagraphFont"/>
    <w:link w:val="Title"/>
    <w:uiPriority w:val="99"/>
    <w:rsid w:val="008803B4"/>
    <w:rPr>
      <w:rFonts w:ascii="Arial" w:hAnsi="Arial" w:cs="Arial"/>
      <w:sz w:val="24"/>
      <w:szCs w:val="24"/>
    </w:rPr>
  </w:style>
  <w:style w:type="character" w:styleId="Strong">
    <w:name w:val="Strong"/>
    <w:basedOn w:val="DefaultParagraphFont"/>
    <w:uiPriority w:val="22"/>
    <w:qFormat/>
    <w:rsid w:val="003F3E02"/>
    <w:rPr>
      <w:b/>
      <w:bCs/>
    </w:rPr>
  </w:style>
  <w:style w:type="character" w:styleId="Emphasis">
    <w:name w:val="Emphasis"/>
    <w:basedOn w:val="DefaultParagraphFont"/>
    <w:uiPriority w:val="20"/>
    <w:qFormat/>
    <w:rsid w:val="0078595A"/>
    <w:rPr>
      <w:i/>
      <w:iCs/>
    </w:rPr>
  </w:style>
  <w:style w:type="character" w:customStyle="1" w:styleId="footnote1">
    <w:name w:val="footnote1"/>
    <w:basedOn w:val="DefaultParagraphFont"/>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basedOn w:val="DefaultParagraphFont"/>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basedOn w:val="DefaultParagraphFont"/>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Theme="minorHAnsi" w:hAnsi="Consolas" w:cstheme="minorBidi"/>
      <w:lang w:eastAsia="en-US"/>
    </w:rPr>
  </w:style>
  <w:style w:type="character" w:customStyle="1" w:styleId="PlainTextChar">
    <w:name w:val="Plain Text Char"/>
    <w:basedOn w:val="DefaultParagraphFont"/>
    <w:link w:val="PlainText"/>
    <w:uiPriority w:val="99"/>
    <w:rsid w:val="00880D52"/>
    <w:rPr>
      <w:rFonts w:ascii="Consolas" w:eastAsiaTheme="minorHAnsi" w:hAnsi="Consolas" w:cstheme="minorBidi"/>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basedOn w:val="DefaultParagraphFont"/>
    <w:link w:val="Footer"/>
    <w:rsid w:val="00BA37FE"/>
    <w:rPr>
      <w:rFonts w:ascii="Verdana" w:hAnsi="Verdana"/>
      <w:sz w:val="21"/>
      <w:szCs w:val="21"/>
    </w:rPr>
  </w:style>
  <w:style w:type="character" w:customStyle="1" w:styleId="A6">
    <w:name w:val="A6"/>
    <w:uiPriority w:val="99"/>
    <w:rsid w:val="008E7FB3"/>
    <w:rPr>
      <w:rFonts w:cs="Avenir Book"/>
      <w:color w:val="000000"/>
      <w:sz w:val="20"/>
      <w:szCs w:val="20"/>
    </w:rPr>
  </w:style>
  <w:style w:type="character" w:customStyle="1" w:styleId="A16">
    <w:name w:val="A16"/>
    <w:uiPriority w:val="99"/>
    <w:rsid w:val="008E7FB3"/>
    <w:rPr>
      <w:rFonts w:cs="Avenir Book"/>
      <w:color w:val="000000"/>
      <w:sz w:val="12"/>
      <w:szCs w:val="12"/>
    </w:rPr>
  </w:style>
  <w:style w:type="paragraph" w:styleId="Caption">
    <w:name w:val="caption"/>
    <w:basedOn w:val="Normal"/>
    <w:next w:val="Normal"/>
    <w:unhideWhenUsed/>
    <w:qFormat/>
    <w:rsid w:val="0006778D"/>
    <w:pPr>
      <w:spacing w:after="200"/>
    </w:pPr>
    <w:rPr>
      <w:i/>
      <w:iCs/>
      <w:color w:val="1F497D" w:themeColor="text2"/>
      <w:sz w:val="18"/>
      <w:szCs w:val="18"/>
    </w:rPr>
  </w:style>
  <w:style w:type="character" w:customStyle="1" w:styleId="HeaderChar">
    <w:name w:val="Header Char"/>
    <w:basedOn w:val="DefaultParagraphFont"/>
    <w:link w:val="Header"/>
    <w:rsid w:val="0095139C"/>
    <w:rPr>
      <w:rFonts w:ascii="Verdana" w:hAnsi="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73168692">
      <w:bodyDiv w:val="1"/>
      <w:marLeft w:val="0"/>
      <w:marRight w:val="0"/>
      <w:marTop w:val="0"/>
      <w:marBottom w:val="0"/>
      <w:divBdr>
        <w:top w:val="none" w:sz="0" w:space="0" w:color="auto"/>
        <w:left w:val="none" w:sz="0" w:space="0" w:color="auto"/>
        <w:bottom w:val="none" w:sz="0" w:space="0" w:color="auto"/>
        <w:right w:val="none" w:sz="0" w:space="0" w:color="auto"/>
      </w:divBdr>
      <w:divsChild>
        <w:div w:id="1686177709">
          <w:marLeft w:val="0"/>
          <w:marRight w:val="0"/>
          <w:marTop w:val="0"/>
          <w:marBottom w:val="0"/>
          <w:divBdr>
            <w:top w:val="none" w:sz="0" w:space="0" w:color="auto"/>
            <w:left w:val="none" w:sz="0" w:space="0" w:color="auto"/>
            <w:bottom w:val="none" w:sz="0" w:space="0" w:color="auto"/>
            <w:right w:val="none" w:sz="0" w:space="0" w:color="auto"/>
          </w:divBdr>
          <w:divsChild>
            <w:div w:id="144153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209850677">
      <w:bodyDiv w:val="1"/>
      <w:marLeft w:val="0"/>
      <w:marRight w:val="0"/>
      <w:marTop w:val="0"/>
      <w:marBottom w:val="0"/>
      <w:divBdr>
        <w:top w:val="none" w:sz="0" w:space="0" w:color="auto"/>
        <w:left w:val="none" w:sz="0" w:space="0" w:color="auto"/>
        <w:bottom w:val="none" w:sz="0" w:space="0" w:color="auto"/>
        <w:right w:val="none" w:sz="0" w:space="0" w:color="auto"/>
      </w:divBdr>
      <w:divsChild>
        <w:div w:id="1641380206">
          <w:marLeft w:val="0"/>
          <w:marRight w:val="0"/>
          <w:marTop w:val="0"/>
          <w:marBottom w:val="0"/>
          <w:divBdr>
            <w:top w:val="none" w:sz="0" w:space="0" w:color="auto"/>
            <w:left w:val="none" w:sz="0" w:space="0" w:color="auto"/>
            <w:bottom w:val="none" w:sz="0" w:space="0" w:color="auto"/>
            <w:right w:val="none" w:sz="0" w:space="0" w:color="auto"/>
          </w:divBdr>
          <w:divsChild>
            <w:div w:id="850728307">
              <w:marLeft w:val="0"/>
              <w:marRight w:val="0"/>
              <w:marTop w:val="0"/>
              <w:marBottom w:val="0"/>
              <w:divBdr>
                <w:top w:val="none" w:sz="0" w:space="0" w:color="auto"/>
                <w:left w:val="none" w:sz="0" w:space="0" w:color="auto"/>
                <w:bottom w:val="none" w:sz="0" w:space="0" w:color="auto"/>
                <w:right w:val="none" w:sz="0" w:space="0" w:color="auto"/>
              </w:divBdr>
              <w:divsChild>
                <w:div w:id="1883906996">
                  <w:marLeft w:val="0"/>
                  <w:marRight w:val="0"/>
                  <w:marTop w:val="0"/>
                  <w:marBottom w:val="0"/>
                  <w:divBdr>
                    <w:top w:val="none" w:sz="0" w:space="0" w:color="auto"/>
                    <w:left w:val="none" w:sz="0" w:space="0" w:color="auto"/>
                    <w:bottom w:val="none" w:sz="0" w:space="0" w:color="auto"/>
                    <w:right w:val="none" w:sz="0" w:space="0" w:color="auto"/>
                  </w:divBdr>
                  <w:divsChild>
                    <w:div w:id="1982153385">
                      <w:marLeft w:val="0"/>
                      <w:marRight w:val="0"/>
                      <w:marTop w:val="0"/>
                      <w:marBottom w:val="0"/>
                      <w:divBdr>
                        <w:top w:val="none" w:sz="0" w:space="0" w:color="auto"/>
                        <w:left w:val="none" w:sz="0" w:space="0" w:color="auto"/>
                        <w:bottom w:val="none" w:sz="0" w:space="0" w:color="auto"/>
                        <w:right w:val="none" w:sz="0" w:space="0" w:color="auto"/>
                      </w:divBdr>
                      <w:divsChild>
                        <w:div w:id="566034849">
                          <w:marLeft w:val="0"/>
                          <w:marRight w:val="0"/>
                          <w:marTop w:val="0"/>
                          <w:marBottom w:val="0"/>
                          <w:divBdr>
                            <w:top w:val="none" w:sz="0" w:space="0" w:color="auto"/>
                            <w:left w:val="none" w:sz="0" w:space="0" w:color="auto"/>
                            <w:bottom w:val="none" w:sz="0" w:space="0" w:color="auto"/>
                            <w:right w:val="none" w:sz="0" w:space="0" w:color="auto"/>
                          </w:divBdr>
                          <w:divsChild>
                            <w:div w:id="17510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5598447">
      <w:bodyDiv w:val="1"/>
      <w:marLeft w:val="0"/>
      <w:marRight w:val="0"/>
      <w:marTop w:val="0"/>
      <w:marBottom w:val="0"/>
      <w:divBdr>
        <w:top w:val="none" w:sz="0" w:space="0" w:color="auto"/>
        <w:left w:val="none" w:sz="0" w:space="0" w:color="auto"/>
        <w:bottom w:val="none" w:sz="0" w:space="0" w:color="auto"/>
        <w:right w:val="none" w:sz="0" w:space="0" w:color="auto"/>
      </w:divBdr>
      <w:divsChild>
        <w:div w:id="425345242">
          <w:marLeft w:val="0"/>
          <w:marRight w:val="0"/>
          <w:marTop w:val="0"/>
          <w:marBottom w:val="0"/>
          <w:divBdr>
            <w:top w:val="none" w:sz="0" w:space="0" w:color="auto"/>
            <w:left w:val="none" w:sz="0" w:space="0" w:color="auto"/>
            <w:bottom w:val="none" w:sz="0" w:space="0" w:color="auto"/>
            <w:right w:val="none" w:sz="0" w:space="0" w:color="auto"/>
          </w:divBdr>
          <w:divsChild>
            <w:div w:id="1750733382">
              <w:marLeft w:val="0"/>
              <w:marRight w:val="0"/>
              <w:marTop w:val="0"/>
              <w:marBottom w:val="0"/>
              <w:divBdr>
                <w:top w:val="none" w:sz="0" w:space="0" w:color="auto"/>
                <w:left w:val="none" w:sz="0" w:space="0" w:color="auto"/>
                <w:bottom w:val="none" w:sz="0" w:space="0" w:color="auto"/>
                <w:right w:val="none" w:sz="0" w:space="0" w:color="auto"/>
              </w:divBdr>
              <w:divsChild>
                <w:div w:id="113528847">
                  <w:marLeft w:val="0"/>
                  <w:marRight w:val="0"/>
                  <w:marTop w:val="0"/>
                  <w:marBottom w:val="0"/>
                  <w:divBdr>
                    <w:top w:val="none" w:sz="0" w:space="0" w:color="auto"/>
                    <w:left w:val="none" w:sz="0" w:space="0" w:color="auto"/>
                    <w:bottom w:val="none" w:sz="0" w:space="0" w:color="auto"/>
                    <w:right w:val="none" w:sz="0" w:space="0" w:color="auto"/>
                  </w:divBdr>
                  <w:divsChild>
                    <w:div w:id="413942322">
                      <w:marLeft w:val="0"/>
                      <w:marRight w:val="0"/>
                      <w:marTop w:val="0"/>
                      <w:marBottom w:val="0"/>
                      <w:divBdr>
                        <w:top w:val="none" w:sz="0" w:space="0" w:color="auto"/>
                        <w:left w:val="none" w:sz="0" w:space="0" w:color="auto"/>
                        <w:bottom w:val="none" w:sz="0" w:space="0" w:color="auto"/>
                        <w:right w:val="none" w:sz="0" w:space="0" w:color="auto"/>
                      </w:divBdr>
                      <w:divsChild>
                        <w:div w:id="911430215">
                          <w:marLeft w:val="0"/>
                          <w:marRight w:val="0"/>
                          <w:marTop w:val="0"/>
                          <w:marBottom w:val="0"/>
                          <w:divBdr>
                            <w:top w:val="none" w:sz="0" w:space="0" w:color="auto"/>
                            <w:left w:val="none" w:sz="0" w:space="0" w:color="auto"/>
                            <w:bottom w:val="none" w:sz="0" w:space="0" w:color="auto"/>
                            <w:right w:val="none" w:sz="0" w:space="0" w:color="auto"/>
                          </w:divBdr>
                          <w:divsChild>
                            <w:div w:id="2041736982">
                              <w:marLeft w:val="0"/>
                              <w:marRight w:val="0"/>
                              <w:marTop w:val="0"/>
                              <w:marBottom w:val="0"/>
                              <w:divBdr>
                                <w:top w:val="none" w:sz="0" w:space="0" w:color="auto"/>
                                <w:left w:val="none" w:sz="0" w:space="0" w:color="auto"/>
                                <w:bottom w:val="none" w:sz="0" w:space="0" w:color="auto"/>
                                <w:right w:val="none" w:sz="0" w:space="0" w:color="auto"/>
                              </w:divBdr>
                              <w:divsChild>
                                <w:div w:id="13905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82956">
      <w:bodyDiv w:val="1"/>
      <w:marLeft w:val="0"/>
      <w:marRight w:val="0"/>
      <w:marTop w:val="0"/>
      <w:marBottom w:val="0"/>
      <w:divBdr>
        <w:top w:val="none" w:sz="0" w:space="0" w:color="auto"/>
        <w:left w:val="none" w:sz="0" w:space="0" w:color="auto"/>
        <w:bottom w:val="none" w:sz="0" w:space="0" w:color="auto"/>
        <w:right w:val="none" w:sz="0" w:space="0" w:color="auto"/>
      </w:divBdr>
      <w:divsChild>
        <w:div w:id="1293057253">
          <w:marLeft w:val="0"/>
          <w:marRight w:val="0"/>
          <w:marTop w:val="0"/>
          <w:marBottom w:val="0"/>
          <w:divBdr>
            <w:top w:val="none" w:sz="0" w:space="0" w:color="auto"/>
            <w:left w:val="none" w:sz="0" w:space="0" w:color="auto"/>
            <w:bottom w:val="none" w:sz="0" w:space="0" w:color="auto"/>
            <w:right w:val="none" w:sz="0" w:space="0" w:color="auto"/>
          </w:divBdr>
          <w:divsChild>
            <w:div w:id="526331042">
              <w:marLeft w:val="0"/>
              <w:marRight w:val="0"/>
              <w:marTop w:val="0"/>
              <w:marBottom w:val="0"/>
              <w:divBdr>
                <w:top w:val="none" w:sz="0" w:space="0" w:color="auto"/>
                <w:left w:val="none" w:sz="0" w:space="0" w:color="auto"/>
                <w:bottom w:val="none" w:sz="0" w:space="0" w:color="auto"/>
                <w:right w:val="none" w:sz="0" w:space="0" w:color="auto"/>
              </w:divBdr>
              <w:divsChild>
                <w:div w:id="699168814">
                  <w:marLeft w:val="0"/>
                  <w:marRight w:val="0"/>
                  <w:marTop w:val="0"/>
                  <w:marBottom w:val="0"/>
                  <w:divBdr>
                    <w:top w:val="none" w:sz="0" w:space="0" w:color="auto"/>
                    <w:left w:val="none" w:sz="0" w:space="0" w:color="auto"/>
                    <w:bottom w:val="none" w:sz="0" w:space="0" w:color="auto"/>
                    <w:right w:val="none" w:sz="0" w:space="0" w:color="auto"/>
                  </w:divBdr>
                  <w:divsChild>
                    <w:div w:id="1509366563">
                      <w:marLeft w:val="0"/>
                      <w:marRight w:val="0"/>
                      <w:marTop w:val="0"/>
                      <w:marBottom w:val="0"/>
                      <w:divBdr>
                        <w:top w:val="none" w:sz="0" w:space="0" w:color="auto"/>
                        <w:left w:val="none" w:sz="0" w:space="0" w:color="auto"/>
                        <w:bottom w:val="none" w:sz="0" w:space="0" w:color="auto"/>
                        <w:right w:val="none" w:sz="0" w:space="0" w:color="auto"/>
                      </w:divBdr>
                      <w:divsChild>
                        <w:div w:id="1210796867">
                          <w:marLeft w:val="0"/>
                          <w:marRight w:val="0"/>
                          <w:marTop w:val="0"/>
                          <w:marBottom w:val="0"/>
                          <w:divBdr>
                            <w:top w:val="none" w:sz="0" w:space="0" w:color="auto"/>
                            <w:left w:val="none" w:sz="0" w:space="0" w:color="auto"/>
                            <w:bottom w:val="none" w:sz="0" w:space="0" w:color="auto"/>
                            <w:right w:val="none" w:sz="0" w:space="0" w:color="auto"/>
                          </w:divBdr>
                          <w:divsChild>
                            <w:div w:id="21409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321323114">
      <w:bodyDiv w:val="1"/>
      <w:marLeft w:val="0"/>
      <w:marRight w:val="0"/>
      <w:marTop w:val="0"/>
      <w:marBottom w:val="0"/>
      <w:divBdr>
        <w:top w:val="none" w:sz="0" w:space="0" w:color="auto"/>
        <w:left w:val="none" w:sz="0" w:space="0" w:color="auto"/>
        <w:bottom w:val="none" w:sz="0" w:space="0" w:color="auto"/>
        <w:right w:val="none" w:sz="0" w:space="0" w:color="auto"/>
      </w:divBdr>
      <w:divsChild>
        <w:div w:id="975642997">
          <w:marLeft w:val="0"/>
          <w:marRight w:val="0"/>
          <w:marTop w:val="0"/>
          <w:marBottom w:val="0"/>
          <w:divBdr>
            <w:top w:val="none" w:sz="0" w:space="0" w:color="auto"/>
            <w:left w:val="none" w:sz="0" w:space="0" w:color="auto"/>
            <w:bottom w:val="none" w:sz="0" w:space="0" w:color="auto"/>
            <w:right w:val="none" w:sz="0" w:space="0" w:color="auto"/>
          </w:divBdr>
          <w:divsChild>
            <w:div w:id="784226662">
              <w:marLeft w:val="0"/>
              <w:marRight w:val="0"/>
              <w:marTop w:val="0"/>
              <w:marBottom w:val="0"/>
              <w:divBdr>
                <w:top w:val="none" w:sz="0" w:space="0" w:color="auto"/>
                <w:left w:val="none" w:sz="0" w:space="0" w:color="auto"/>
                <w:bottom w:val="none" w:sz="0" w:space="0" w:color="auto"/>
                <w:right w:val="none" w:sz="0" w:space="0" w:color="auto"/>
              </w:divBdr>
              <w:divsChild>
                <w:div w:id="1683895928">
                  <w:marLeft w:val="0"/>
                  <w:marRight w:val="0"/>
                  <w:marTop w:val="0"/>
                  <w:marBottom w:val="0"/>
                  <w:divBdr>
                    <w:top w:val="none" w:sz="0" w:space="0" w:color="auto"/>
                    <w:left w:val="none" w:sz="0" w:space="0" w:color="auto"/>
                    <w:bottom w:val="none" w:sz="0" w:space="0" w:color="auto"/>
                    <w:right w:val="none" w:sz="0" w:space="0" w:color="auto"/>
                  </w:divBdr>
                  <w:divsChild>
                    <w:div w:id="1725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801006">
      <w:bodyDiv w:val="1"/>
      <w:marLeft w:val="0"/>
      <w:marRight w:val="0"/>
      <w:marTop w:val="0"/>
      <w:marBottom w:val="0"/>
      <w:divBdr>
        <w:top w:val="none" w:sz="0" w:space="0" w:color="auto"/>
        <w:left w:val="none" w:sz="0" w:space="0" w:color="auto"/>
        <w:bottom w:val="none" w:sz="0" w:space="0" w:color="auto"/>
        <w:right w:val="none" w:sz="0" w:space="0" w:color="auto"/>
      </w:divBdr>
      <w:divsChild>
        <w:div w:id="1323310092">
          <w:marLeft w:val="0"/>
          <w:marRight w:val="0"/>
          <w:marTop w:val="0"/>
          <w:marBottom w:val="0"/>
          <w:divBdr>
            <w:top w:val="none" w:sz="0" w:space="0" w:color="auto"/>
            <w:left w:val="none" w:sz="0" w:space="0" w:color="auto"/>
            <w:bottom w:val="none" w:sz="0" w:space="0" w:color="auto"/>
            <w:right w:val="none" w:sz="0" w:space="0" w:color="auto"/>
          </w:divBdr>
          <w:divsChild>
            <w:div w:id="5825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67631084">
      <w:bodyDiv w:val="1"/>
      <w:marLeft w:val="0"/>
      <w:marRight w:val="0"/>
      <w:marTop w:val="0"/>
      <w:marBottom w:val="0"/>
      <w:divBdr>
        <w:top w:val="none" w:sz="0" w:space="0" w:color="auto"/>
        <w:left w:val="none" w:sz="0" w:space="0" w:color="auto"/>
        <w:bottom w:val="none" w:sz="0" w:space="0" w:color="auto"/>
        <w:right w:val="none" w:sz="0" w:space="0" w:color="auto"/>
      </w:divBdr>
      <w:divsChild>
        <w:div w:id="861938965">
          <w:marLeft w:val="0"/>
          <w:marRight w:val="0"/>
          <w:marTop w:val="0"/>
          <w:marBottom w:val="0"/>
          <w:divBdr>
            <w:top w:val="none" w:sz="0" w:space="0" w:color="auto"/>
            <w:left w:val="none" w:sz="0" w:space="0" w:color="auto"/>
            <w:bottom w:val="none" w:sz="0" w:space="0" w:color="auto"/>
            <w:right w:val="none" w:sz="0" w:space="0" w:color="auto"/>
          </w:divBdr>
          <w:divsChild>
            <w:div w:id="161552687">
              <w:marLeft w:val="0"/>
              <w:marRight w:val="0"/>
              <w:marTop w:val="0"/>
              <w:marBottom w:val="0"/>
              <w:divBdr>
                <w:top w:val="none" w:sz="0" w:space="0" w:color="auto"/>
                <w:left w:val="none" w:sz="0" w:space="0" w:color="auto"/>
                <w:bottom w:val="none" w:sz="0" w:space="0" w:color="auto"/>
                <w:right w:val="none" w:sz="0" w:space="0" w:color="auto"/>
              </w:divBdr>
              <w:divsChild>
                <w:div w:id="401342497">
                  <w:marLeft w:val="0"/>
                  <w:marRight w:val="0"/>
                  <w:marTop w:val="0"/>
                  <w:marBottom w:val="0"/>
                  <w:divBdr>
                    <w:top w:val="none" w:sz="0" w:space="0" w:color="auto"/>
                    <w:left w:val="none" w:sz="0" w:space="0" w:color="auto"/>
                    <w:bottom w:val="none" w:sz="0" w:space="0" w:color="auto"/>
                    <w:right w:val="none" w:sz="0" w:space="0" w:color="auto"/>
                  </w:divBdr>
                  <w:divsChild>
                    <w:div w:id="108473381">
                      <w:marLeft w:val="0"/>
                      <w:marRight w:val="0"/>
                      <w:marTop w:val="0"/>
                      <w:marBottom w:val="0"/>
                      <w:divBdr>
                        <w:top w:val="none" w:sz="0" w:space="0" w:color="auto"/>
                        <w:left w:val="none" w:sz="0" w:space="0" w:color="auto"/>
                        <w:bottom w:val="none" w:sz="0" w:space="0" w:color="auto"/>
                        <w:right w:val="none" w:sz="0" w:space="0" w:color="auto"/>
                      </w:divBdr>
                      <w:divsChild>
                        <w:div w:id="2004623959">
                          <w:marLeft w:val="0"/>
                          <w:marRight w:val="0"/>
                          <w:marTop w:val="0"/>
                          <w:marBottom w:val="0"/>
                          <w:divBdr>
                            <w:top w:val="none" w:sz="0" w:space="0" w:color="auto"/>
                            <w:left w:val="none" w:sz="0" w:space="0" w:color="auto"/>
                            <w:bottom w:val="none" w:sz="0" w:space="0" w:color="auto"/>
                            <w:right w:val="none" w:sz="0" w:space="0" w:color="auto"/>
                          </w:divBdr>
                          <w:divsChild>
                            <w:div w:id="9865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83544305">
      <w:bodyDiv w:val="1"/>
      <w:marLeft w:val="0"/>
      <w:marRight w:val="0"/>
      <w:marTop w:val="0"/>
      <w:marBottom w:val="0"/>
      <w:divBdr>
        <w:top w:val="none" w:sz="0" w:space="0" w:color="auto"/>
        <w:left w:val="none" w:sz="0" w:space="0" w:color="auto"/>
        <w:bottom w:val="none" w:sz="0" w:space="0" w:color="auto"/>
        <w:right w:val="none" w:sz="0" w:space="0" w:color="auto"/>
      </w:divBdr>
      <w:divsChild>
        <w:div w:id="1622879266">
          <w:marLeft w:val="0"/>
          <w:marRight w:val="0"/>
          <w:marTop w:val="0"/>
          <w:marBottom w:val="0"/>
          <w:divBdr>
            <w:top w:val="none" w:sz="0" w:space="0" w:color="auto"/>
            <w:left w:val="none" w:sz="0" w:space="0" w:color="auto"/>
            <w:bottom w:val="none" w:sz="0" w:space="0" w:color="auto"/>
            <w:right w:val="none" w:sz="0" w:space="0" w:color="auto"/>
          </w:divBdr>
          <w:divsChild>
            <w:div w:id="729886516">
              <w:marLeft w:val="0"/>
              <w:marRight w:val="0"/>
              <w:marTop w:val="0"/>
              <w:marBottom w:val="0"/>
              <w:divBdr>
                <w:top w:val="none" w:sz="0" w:space="0" w:color="auto"/>
                <w:left w:val="none" w:sz="0" w:space="0" w:color="auto"/>
                <w:bottom w:val="none" w:sz="0" w:space="0" w:color="auto"/>
                <w:right w:val="none" w:sz="0" w:space="0" w:color="auto"/>
              </w:divBdr>
              <w:divsChild>
                <w:div w:id="7021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10840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638416111">
      <w:bodyDiv w:val="1"/>
      <w:marLeft w:val="0"/>
      <w:marRight w:val="0"/>
      <w:marTop w:val="0"/>
      <w:marBottom w:val="0"/>
      <w:divBdr>
        <w:top w:val="none" w:sz="0" w:space="0" w:color="auto"/>
        <w:left w:val="none" w:sz="0" w:space="0" w:color="auto"/>
        <w:bottom w:val="none" w:sz="0" w:space="0" w:color="auto"/>
        <w:right w:val="none" w:sz="0" w:space="0" w:color="auto"/>
      </w:divBdr>
      <w:divsChild>
        <w:div w:id="41222385">
          <w:marLeft w:val="0"/>
          <w:marRight w:val="0"/>
          <w:marTop w:val="0"/>
          <w:marBottom w:val="0"/>
          <w:divBdr>
            <w:top w:val="none" w:sz="0" w:space="0" w:color="auto"/>
            <w:left w:val="none" w:sz="0" w:space="0" w:color="auto"/>
            <w:bottom w:val="none" w:sz="0" w:space="0" w:color="auto"/>
            <w:right w:val="none" w:sz="0" w:space="0" w:color="auto"/>
          </w:divBdr>
          <w:divsChild>
            <w:div w:id="686324534">
              <w:marLeft w:val="0"/>
              <w:marRight w:val="0"/>
              <w:marTop w:val="0"/>
              <w:marBottom w:val="0"/>
              <w:divBdr>
                <w:top w:val="none" w:sz="0" w:space="0" w:color="auto"/>
                <w:left w:val="none" w:sz="0" w:space="0" w:color="auto"/>
                <w:bottom w:val="none" w:sz="0" w:space="0" w:color="auto"/>
                <w:right w:val="none" w:sz="0" w:space="0" w:color="auto"/>
              </w:divBdr>
              <w:divsChild>
                <w:div w:id="1439519727">
                  <w:marLeft w:val="0"/>
                  <w:marRight w:val="0"/>
                  <w:marTop w:val="0"/>
                  <w:marBottom w:val="0"/>
                  <w:divBdr>
                    <w:top w:val="none" w:sz="0" w:space="0" w:color="auto"/>
                    <w:left w:val="none" w:sz="0" w:space="0" w:color="auto"/>
                    <w:bottom w:val="none" w:sz="0" w:space="0" w:color="auto"/>
                    <w:right w:val="none" w:sz="0" w:space="0" w:color="auto"/>
                  </w:divBdr>
                  <w:divsChild>
                    <w:div w:id="1637222573">
                      <w:marLeft w:val="0"/>
                      <w:marRight w:val="0"/>
                      <w:marTop w:val="0"/>
                      <w:marBottom w:val="0"/>
                      <w:divBdr>
                        <w:top w:val="none" w:sz="0" w:space="0" w:color="auto"/>
                        <w:left w:val="none" w:sz="0" w:space="0" w:color="auto"/>
                        <w:bottom w:val="none" w:sz="0" w:space="0" w:color="auto"/>
                        <w:right w:val="none" w:sz="0" w:space="0" w:color="auto"/>
                      </w:divBdr>
                      <w:divsChild>
                        <w:div w:id="1033655718">
                          <w:marLeft w:val="0"/>
                          <w:marRight w:val="0"/>
                          <w:marTop w:val="0"/>
                          <w:marBottom w:val="0"/>
                          <w:divBdr>
                            <w:top w:val="none" w:sz="0" w:space="0" w:color="auto"/>
                            <w:left w:val="none" w:sz="0" w:space="0" w:color="auto"/>
                            <w:bottom w:val="none" w:sz="0" w:space="0" w:color="auto"/>
                            <w:right w:val="none" w:sz="0" w:space="0" w:color="auto"/>
                          </w:divBdr>
                          <w:divsChild>
                            <w:div w:id="246621458">
                              <w:marLeft w:val="0"/>
                              <w:marRight w:val="0"/>
                              <w:marTop w:val="0"/>
                              <w:marBottom w:val="0"/>
                              <w:divBdr>
                                <w:top w:val="none" w:sz="0" w:space="0" w:color="auto"/>
                                <w:left w:val="none" w:sz="0" w:space="0" w:color="auto"/>
                                <w:bottom w:val="none" w:sz="0" w:space="0" w:color="auto"/>
                                <w:right w:val="none" w:sz="0" w:space="0" w:color="auto"/>
                              </w:divBdr>
                              <w:divsChild>
                                <w:div w:id="18919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475131">
      <w:bodyDiv w:val="1"/>
      <w:marLeft w:val="0"/>
      <w:marRight w:val="0"/>
      <w:marTop w:val="0"/>
      <w:marBottom w:val="0"/>
      <w:divBdr>
        <w:top w:val="none" w:sz="0" w:space="0" w:color="auto"/>
        <w:left w:val="none" w:sz="0" w:space="0" w:color="auto"/>
        <w:bottom w:val="none" w:sz="0" w:space="0" w:color="auto"/>
        <w:right w:val="none" w:sz="0" w:space="0" w:color="auto"/>
      </w:divBdr>
      <w:divsChild>
        <w:div w:id="1220938497">
          <w:marLeft w:val="120"/>
          <w:marRight w:val="120"/>
          <w:marTop w:val="120"/>
          <w:marBottom w:val="120"/>
          <w:divBdr>
            <w:top w:val="none" w:sz="0" w:space="0" w:color="auto"/>
            <w:left w:val="none" w:sz="0" w:space="0" w:color="auto"/>
            <w:bottom w:val="none" w:sz="0" w:space="0" w:color="auto"/>
            <w:right w:val="none" w:sz="0" w:space="0" w:color="auto"/>
          </w:divBdr>
          <w:divsChild>
            <w:div w:id="132914676">
              <w:marLeft w:val="0"/>
              <w:marRight w:val="0"/>
              <w:marTop w:val="0"/>
              <w:marBottom w:val="0"/>
              <w:divBdr>
                <w:top w:val="none" w:sz="0" w:space="0" w:color="auto"/>
                <w:left w:val="none" w:sz="0" w:space="0" w:color="auto"/>
                <w:bottom w:val="none" w:sz="0" w:space="0" w:color="auto"/>
                <w:right w:val="none" w:sz="0" w:space="0" w:color="auto"/>
              </w:divBdr>
            </w:div>
            <w:div w:id="529995437">
              <w:marLeft w:val="0"/>
              <w:marRight w:val="0"/>
              <w:marTop w:val="0"/>
              <w:marBottom w:val="0"/>
              <w:divBdr>
                <w:top w:val="none" w:sz="0" w:space="0" w:color="auto"/>
                <w:left w:val="none" w:sz="0" w:space="0" w:color="auto"/>
                <w:bottom w:val="none" w:sz="0" w:space="0" w:color="auto"/>
                <w:right w:val="none" w:sz="0" w:space="0" w:color="auto"/>
              </w:divBdr>
            </w:div>
            <w:div w:id="19215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38987557">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4155827">
      <w:bodyDiv w:val="1"/>
      <w:marLeft w:val="0"/>
      <w:marRight w:val="0"/>
      <w:marTop w:val="0"/>
      <w:marBottom w:val="0"/>
      <w:divBdr>
        <w:top w:val="none" w:sz="0" w:space="0" w:color="auto"/>
        <w:left w:val="none" w:sz="0" w:space="0" w:color="auto"/>
        <w:bottom w:val="none" w:sz="0" w:space="0" w:color="auto"/>
        <w:right w:val="none" w:sz="0" w:space="0" w:color="auto"/>
      </w:divBdr>
      <w:divsChild>
        <w:div w:id="1992250962">
          <w:marLeft w:val="0"/>
          <w:marRight w:val="0"/>
          <w:marTop w:val="0"/>
          <w:marBottom w:val="0"/>
          <w:divBdr>
            <w:top w:val="none" w:sz="0" w:space="0" w:color="auto"/>
            <w:left w:val="none" w:sz="0" w:space="0" w:color="auto"/>
            <w:bottom w:val="none" w:sz="0" w:space="0" w:color="auto"/>
            <w:right w:val="none" w:sz="0" w:space="0" w:color="auto"/>
          </w:divBdr>
          <w:divsChild>
            <w:div w:id="1467510017">
              <w:marLeft w:val="0"/>
              <w:marRight w:val="0"/>
              <w:marTop w:val="0"/>
              <w:marBottom w:val="0"/>
              <w:divBdr>
                <w:top w:val="none" w:sz="0" w:space="0" w:color="auto"/>
                <w:left w:val="none" w:sz="0" w:space="0" w:color="auto"/>
                <w:bottom w:val="none" w:sz="0" w:space="0" w:color="auto"/>
                <w:right w:val="none" w:sz="0" w:space="0" w:color="auto"/>
              </w:divBdr>
              <w:divsChild>
                <w:div w:id="681399901">
                  <w:marLeft w:val="0"/>
                  <w:marRight w:val="0"/>
                  <w:marTop w:val="0"/>
                  <w:marBottom w:val="0"/>
                  <w:divBdr>
                    <w:top w:val="none" w:sz="0" w:space="0" w:color="auto"/>
                    <w:left w:val="none" w:sz="0" w:space="0" w:color="auto"/>
                    <w:bottom w:val="none" w:sz="0" w:space="0" w:color="auto"/>
                    <w:right w:val="none" w:sz="0" w:space="0" w:color="auto"/>
                  </w:divBdr>
                  <w:divsChild>
                    <w:div w:id="736393709">
                      <w:marLeft w:val="0"/>
                      <w:marRight w:val="0"/>
                      <w:marTop w:val="0"/>
                      <w:marBottom w:val="0"/>
                      <w:divBdr>
                        <w:top w:val="none" w:sz="0" w:space="0" w:color="auto"/>
                        <w:left w:val="none" w:sz="0" w:space="0" w:color="auto"/>
                        <w:bottom w:val="none" w:sz="0" w:space="0" w:color="auto"/>
                        <w:right w:val="none" w:sz="0" w:space="0" w:color="auto"/>
                      </w:divBdr>
                      <w:divsChild>
                        <w:div w:id="16602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425825">
      <w:bodyDiv w:val="1"/>
      <w:marLeft w:val="0"/>
      <w:marRight w:val="0"/>
      <w:marTop w:val="0"/>
      <w:marBottom w:val="0"/>
      <w:divBdr>
        <w:top w:val="none" w:sz="0" w:space="0" w:color="auto"/>
        <w:left w:val="none" w:sz="0" w:space="0" w:color="auto"/>
        <w:bottom w:val="none" w:sz="0" w:space="0" w:color="auto"/>
        <w:right w:val="none" w:sz="0" w:space="0" w:color="auto"/>
      </w:divBdr>
      <w:divsChild>
        <w:div w:id="1493528105">
          <w:marLeft w:val="0"/>
          <w:marRight w:val="0"/>
          <w:marTop w:val="120"/>
          <w:marBottom w:val="120"/>
          <w:divBdr>
            <w:top w:val="none" w:sz="0" w:space="0" w:color="auto"/>
            <w:left w:val="none" w:sz="0" w:space="0" w:color="auto"/>
            <w:bottom w:val="none" w:sz="0" w:space="0" w:color="auto"/>
            <w:right w:val="none" w:sz="0" w:space="0" w:color="auto"/>
          </w:divBdr>
          <w:divsChild>
            <w:div w:id="2144152491">
              <w:marLeft w:val="0"/>
              <w:marRight w:val="0"/>
              <w:marTop w:val="0"/>
              <w:marBottom w:val="0"/>
              <w:divBdr>
                <w:top w:val="none" w:sz="0" w:space="0" w:color="auto"/>
                <w:left w:val="none" w:sz="0" w:space="0" w:color="auto"/>
                <w:bottom w:val="none" w:sz="0" w:space="0" w:color="auto"/>
                <w:right w:val="none" w:sz="0" w:space="0" w:color="auto"/>
              </w:divBdr>
              <w:divsChild>
                <w:div w:id="1479151724">
                  <w:marLeft w:val="0"/>
                  <w:marRight w:val="0"/>
                  <w:marTop w:val="0"/>
                  <w:marBottom w:val="0"/>
                  <w:divBdr>
                    <w:top w:val="none" w:sz="0" w:space="0" w:color="auto"/>
                    <w:left w:val="none" w:sz="0" w:space="0" w:color="auto"/>
                    <w:bottom w:val="none" w:sz="0" w:space="0" w:color="auto"/>
                    <w:right w:val="none" w:sz="0" w:space="0" w:color="auto"/>
                  </w:divBdr>
                  <w:divsChild>
                    <w:div w:id="1266111586">
                      <w:marLeft w:val="0"/>
                      <w:marRight w:val="240"/>
                      <w:marTop w:val="0"/>
                      <w:marBottom w:val="0"/>
                      <w:divBdr>
                        <w:top w:val="none" w:sz="0" w:space="0" w:color="auto"/>
                        <w:left w:val="none" w:sz="0" w:space="0" w:color="auto"/>
                        <w:bottom w:val="none" w:sz="0" w:space="0" w:color="auto"/>
                        <w:right w:val="none" w:sz="0" w:space="0" w:color="auto"/>
                      </w:divBdr>
                      <w:divsChild>
                        <w:div w:id="3928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536008">
      <w:bodyDiv w:val="1"/>
      <w:marLeft w:val="0"/>
      <w:marRight w:val="0"/>
      <w:marTop w:val="0"/>
      <w:marBottom w:val="300"/>
      <w:divBdr>
        <w:top w:val="none" w:sz="0" w:space="0" w:color="auto"/>
        <w:left w:val="none" w:sz="0" w:space="0" w:color="auto"/>
        <w:bottom w:val="none" w:sz="0" w:space="0" w:color="auto"/>
        <w:right w:val="none" w:sz="0" w:space="0" w:color="auto"/>
      </w:divBdr>
      <w:divsChild>
        <w:div w:id="411125459">
          <w:marLeft w:val="300"/>
          <w:marRight w:val="0"/>
          <w:marTop w:val="0"/>
          <w:marBottom w:val="0"/>
          <w:divBdr>
            <w:top w:val="none" w:sz="0" w:space="0" w:color="auto"/>
            <w:left w:val="none" w:sz="0" w:space="0" w:color="auto"/>
            <w:bottom w:val="none" w:sz="0" w:space="0" w:color="auto"/>
            <w:right w:val="none" w:sz="0" w:space="0" w:color="auto"/>
          </w:divBdr>
          <w:divsChild>
            <w:div w:id="427315503">
              <w:marLeft w:val="0"/>
              <w:marRight w:val="0"/>
              <w:marTop w:val="0"/>
              <w:marBottom w:val="0"/>
              <w:divBdr>
                <w:top w:val="none" w:sz="0" w:space="0" w:color="auto"/>
                <w:left w:val="none" w:sz="0" w:space="0" w:color="auto"/>
                <w:bottom w:val="none" w:sz="0" w:space="0" w:color="auto"/>
                <w:right w:val="none" w:sz="0" w:space="0" w:color="auto"/>
              </w:divBdr>
              <w:divsChild>
                <w:div w:id="1647128820">
                  <w:marLeft w:val="0"/>
                  <w:marRight w:val="0"/>
                  <w:marTop w:val="0"/>
                  <w:marBottom w:val="225"/>
                  <w:divBdr>
                    <w:top w:val="none" w:sz="0" w:space="0" w:color="auto"/>
                    <w:left w:val="none" w:sz="0" w:space="0" w:color="auto"/>
                    <w:bottom w:val="none" w:sz="0" w:space="0" w:color="auto"/>
                    <w:right w:val="none" w:sz="0" w:space="0" w:color="auto"/>
                  </w:divBdr>
                  <w:divsChild>
                    <w:div w:id="949357705">
                      <w:marLeft w:val="0"/>
                      <w:marRight w:val="0"/>
                      <w:marTop w:val="0"/>
                      <w:marBottom w:val="0"/>
                      <w:divBdr>
                        <w:top w:val="none" w:sz="0" w:space="0" w:color="auto"/>
                        <w:left w:val="none" w:sz="0" w:space="0" w:color="auto"/>
                        <w:bottom w:val="none" w:sz="0" w:space="0" w:color="auto"/>
                        <w:right w:val="single" w:sz="6" w:space="7" w:color="CFCFCF"/>
                      </w:divBdr>
                      <w:divsChild>
                        <w:div w:id="1466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806250">
      <w:bodyDiv w:val="1"/>
      <w:marLeft w:val="0"/>
      <w:marRight w:val="0"/>
      <w:marTop w:val="0"/>
      <w:marBottom w:val="0"/>
      <w:divBdr>
        <w:top w:val="none" w:sz="0" w:space="0" w:color="auto"/>
        <w:left w:val="none" w:sz="0" w:space="0" w:color="auto"/>
        <w:bottom w:val="none" w:sz="0" w:space="0" w:color="auto"/>
        <w:right w:val="none" w:sz="0" w:space="0" w:color="auto"/>
      </w:divBdr>
      <w:divsChild>
        <w:div w:id="1021008824">
          <w:marLeft w:val="0"/>
          <w:marRight w:val="0"/>
          <w:marTop w:val="0"/>
          <w:marBottom w:val="0"/>
          <w:divBdr>
            <w:top w:val="none" w:sz="0" w:space="0" w:color="auto"/>
            <w:left w:val="none" w:sz="0" w:space="0" w:color="auto"/>
            <w:bottom w:val="none" w:sz="0" w:space="0" w:color="auto"/>
            <w:right w:val="none" w:sz="0" w:space="0" w:color="auto"/>
          </w:divBdr>
          <w:divsChild>
            <w:div w:id="1971741701">
              <w:marLeft w:val="0"/>
              <w:marRight w:val="0"/>
              <w:marTop w:val="0"/>
              <w:marBottom w:val="0"/>
              <w:divBdr>
                <w:top w:val="none" w:sz="0" w:space="0" w:color="auto"/>
                <w:left w:val="none" w:sz="0" w:space="0" w:color="auto"/>
                <w:bottom w:val="none" w:sz="0" w:space="0" w:color="auto"/>
                <w:right w:val="none" w:sz="0" w:space="0" w:color="auto"/>
              </w:divBdr>
              <w:divsChild>
                <w:div w:id="1035153368">
                  <w:marLeft w:val="0"/>
                  <w:marRight w:val="0"/>
                  <w:marTop w:val="0"/>
                  <w:marBottom w:val="0"/>
                  <w:divBdr>
                    <w:top w:val="none" w:sz="0" w:space="0" w:color="auto"/>
                    <w:left w:val="none" w:sz="0" w:space="0" w:color="auto"/>
                    <w:bottom w:val="none" w:sz="0" w:space="0" w:color="auto"/>
                    <w:right w:val="none" w:sz="0" w:space="0" w:color="auto"/>
                  </w:divBdr>
                  <w:divsChild>
                    <w:div w:id="1480994867">
                      <w:marLeft w:val="0"/>
                      <w:marRight w:val="0"/>
                      <w:marTop w:val="0"/>
                      <w:marBottom w:val="0"/>
                      <w:divBdr>
                        <w:top w:val="none" w:sz="0" w:space="0" w:color="auto"/>
                        <w:left w:val="none" w:sz="0" w:space="0" w:color="auto"/>
                        <w:bottom w:val="none" w:sz="0" w:space="0" w:color="auto"/>
                        <w:right w:val="none" w:sz="0" w:space="0" w:color="auto"/>
                      </w:divBdr>
                      <w:divsChild>
                        <w:div w:id="8265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651001">
      <w:bodyDiv w:val="1"/>
      <w:marLeft w:val="0"/>
      <w:marRight w:val="0"/>
      <w:marTop w:val="855"/>
      <w:marBottom w:val="0"/>
      <w:divBdr>
        <w:top w:val="none" w:sz="0" w:space="0" w:color="auto"/>
        <w:left w:val="none" w:sz="0" w:space="0" w:color="auto"/>
        <w:bottom w:val="none" w:sz="0" w:space="0" w:color="auto"/>
        <w:right w:val="none" w:sz="0" w:space="0" w:color="auto"/>
      </w:divBdr>
      <w:divsChild>
        <w:div w:id="1447390748">
          <w:marLeft w:val="0"/>
          <w:marRight w:val="0"/>
          <w:marTop w:val="0"/>
          <w:marBottom w:val="0"/>
          <w:divBdr>
            <w:top w:val="none" w:sz="0" w:space="0" w:color="auto"/>
            <w:left w:val="none" w:sz="0" w:space="0" w:color="auto"/>
            <w:bottom w:val="none" w:sz="0" w:space="0" w:color="auto"/>
            <w:right w:val="none" w:sz="0" w:space="0" w:color="auto"/>
          </w:divBdr>
          <w:divsChild>
            <w:div w:id="556355735">
              <w:marLeft w:val="0"/>
              <w:marRight w:val="0"/>
              <w:marTop w:val="0"/>
              <w:marBottom w:val="0"/>
              <w:divBdr>
                <w:top w:val="none" w:sz="0" w:space="0" w:color="auto"/>
                <w:left w:val="none" w:sz="0" w:space="0" w:color="auto"/>
                <w:bottom w:val="none" w:sz="0" w:space="0" w:color="auto"/>
                <w:right w:val="none" w:sz="0" w:space="0" w:color="auto"/>
              </w:divBdr>
              <w:divsChild>
                <w:div w:id="296106993">
                  <w:marLeft w:val="0"/>
                  <w:marRight w:val="0"/>
                  <w:marTop w:val="0"/>
                  <w:marBottom w:val="0"/>
                  <w:divBdr>
                    <w:top w:val="none" w:sz="0" w:space="0" w:color="auto"/>
                    <w:left w:val="none" w:sz="0" w:space="0" w:color="auto"/>
                    <w:bottom w:val="none" w:sz="0" w:space="0" w:color="auto"/>
                    <w:right w:val="none" w:sz="0" w:space="0" w:color="auto"/>
                  </w:divBdr>
                  <w:divsChild>
                    <w:div w:id="1761750286">
                      <w:marLeft w:val="0"/>
                      <w:marRight w:val="0"/>
                      <w:marTop w:val="0"/>
                      <w:marBottom w:val="0"/>
                      <w:divBdr>
                        <w:top w:val="none" w:sz="0" w:space="0" w:color="auto"/>
                        <w:left w:val="none" w:sz="0" w:space="0" w:color="auto"/>
                        <w:bottom w:val="none" w:sz="0" w:space="0" w:color="auto"/>
                        <w:right w:val="none" w:sz="0" w:space="0" w:color="auto"/>
                      </w:divBdr>
                      <w:divsChild>
                        <w:div w:id="1486121827">
                          <w:marLeft w:val="0"/>
                          <w:marRight w:val="0"/>
                          <w:marTop w:val="0"/>
                          <w:marBottom w:val="0"/>
                          <w:divBdr>
                            <w:top w:val="none" w:sz="0" w:space="0" w:color="auto"/>
                            <w:left w:val="none" w:sz="0" w:space="0" w:color="auto"/>
                            <w:bottom w:val="none" w:sz="0" w:space="0" w:color="auto"/>
                            <w:right w:val="none" w:sz="0" w:space="0" w:color="auto"/>
                          </w:divBdr>
                          <w:divsChild>
                            <w:div w:id="600336283">
                              <w:marLeft w:val="0"/>
                              <w:marRight w:val="0"/>
                              <w:marTop w:val="0"/>
                              <w:marBottom w:val="0"/>
                              <w:divBdr>
                                <w:top w:val="none" w:sz="0" w:space="0" w:color="auto"/>
                                <w:left w:val="none" w:sz="0" w:space="0" w:color="auto"/>
                                <w:bottom w:val="none" w:sz="0" w:space="0" w:color="auto"/>
                                <w:right w:val="none" w:sz="0" w:space="0" w:color="auto"/>
                              </w:divBdr>
                              <w:divsChild>
                                <w:div w:id="447239231">
                                  <w:marLeft w:val="0"/>
                                  <w:marRight w:val="0"/>
                                  <w:marTop w:val="0"/>
                                  <w:marBottom w:val="0"/>
                                  <w:divBdr>
                                    <w:top w:val="none" w:sz="0" w:space="0" w:color="auto"/>
                                    <w:left w:val="none" w:sz="0" w:space="0" w:color="auto"/>
                                    <w:bottom w:val="none" w:sz="0" w:space="0" w:color="auto"/>
                                    <w:right w:val="none" w:sz="0" w:space="0" w:color="auto"/>
                                  </w:divBdr>
                                  <w:divsChild>
                                    <w:div w:id="1143736678">
                                      <w:marLeft w:val="0"/>
                                      <w:marRight w:val="0"/>
                                      <w:marTop w:val="0"/>
                                      <w:marBottom w:val="0"/>
                                      <w:divBdr>
                                        <w:top w:val="none" w:sz="0" w:space="0" w:color="auto"/>
                                        <w:left w:val="none" w:sz="0" w:space="0" w:color="auto"/>
                                        <w:bottom w:val="none" w:sz="0" w:space="0" w:color="auto"/>
                                        <w:right w:val="none" w:sz="0" w:space="0" w:color="auto"/>
                                      </w:divBdr>
                                      <w:divsChild>
                                        <w:div w:id="1268587193">
                                          <w:marLeft w:val="0"/>
                                          <w:marRight w:val="0"/>
                                          <w:marTop w:val="0"/>
                                          <w:marBottom w:val="0"/>
                                          <w:divBdr>
                                            <w:top w:val="none" w:sz="0" w:space="0" w:color="auto"/>
                                            <w:left w:val="none" w:sz="0" w:space="0" w:color="auto"/>
                                            <w:bottom w:val="none" w:sz="0" w:space="0" w:color="auto"/>
                                            <w:right w:val="none" w:sz="0" w:space="0" w:color="auto"/>
                                          </w:divBdr>
                                          <w:divsChild>
                                            <w:div w:id="856624878">
                                              <w:marLeft w:val="0"/>
                                              <w:marRight w:val="0"/>
                                              <w:marTop w:val="0"/>
                                              <w:marBottom w:val="0"/>
                                              <w:divBdr>
                                                <w:top w:val="none" w:sz="0" w:space="0" w:color="auto"/>
                                                <w:left w:val="none" w:sz="0" w:space="0" w:color="auto"/>
                                                <w:bottom w:val="none" w:sz="0" w:space="0" w:color="auto"/>
                                                <w:right w:val="none" w:sz="0" w:space="0" w:color="auto"/>
                                              </w:divBdr>
                                              <w:divsChild>
                                                <w:div w:id="655260959">
                                                  <w:marLeft w:val="0"/>
                                                  <w:marRight w:val="0"/>
                                                  <w:marTop w:val="0"/>
                                                  <w:marBottom w:val="0"/>
                                                  <w:divBdr>
                                                    <w:top w:val="none" w:sz="0" w:space="0" w:color="auto"/>
                                                    <w:left w:val="none" w:sz="0" w:space="0" w:color="auto"/>
                                                    <w:bottom w:val="none" w:sz="0" w:space="0" w:color="auto"/>
                                                    <w:right w:val="none" w:sz="0" w:space="0" w:color="auto"/>
                                                  </w:divBdr>
                                                  <w:divsChild>
                                                    <w:div w:id="152601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125079382">
      <w:bodyDiv w:val="1"/>
      <w:marLeft w:val="0"/>
      <w:marRight w:val="0"/>
      <w:marTop w:val="0"/>
      <w:marBottom w:val="0"/>
      <w:divBdr>
        <w:top w:val="none" w:sz="0" w:space="0" w:color="auto"/>
        <w:left w:val="none" w:sz="0" w:space="0" w:color="auto"/>
        <w:bottom w:val="none" w:sz="0" w:space="0" w:color="auto"/>
        <w:right w:val="none" w:sz="0" w:space="0" w:color="auto"/>
      </w:divBdr>
      <w:divsChild>
        <w:div w:id="1068578578">
          <w:marLeft w:val="0"/>
          <w:marRight w:val="0"/>
          <w:marTop w:val="0"/>
          <w:marBottom w:val="0"/>
          <w:divBdr>
            <w:top w:val="none" w:sz="0" w:space="0" w:color="auto"/>
            <w:left w:val="none" w:sz="0" w:space="0" w:color="auto"/>
            <w:bottom w:val="none" w:sz="0" w:space="0" w:color="auto"/>
            <w:right w:val="none" w:sz="0" w:space="0" w:color="auto"/>
          </w:divBdr>
          <w:divsChild>
            <w:div w:id="1590967198">
              <w:marLeft w:val="0"/>
              <w:marRight w:val="0"/>
              <w:marTop w:val="0"/>
              <w:marBottom w:val="0"/>
              <w:divBdr>
                <w:top w:val="none" w:sz="0" w:space="0" w:color="auto"/>
                <w:left w:val="none" w:sz="0" w:space="0" w:color="auto"/>
                <w:bottom w:val="none" w:sz="0" w:space="0" w:color="auto"/>
                <w:right w:val="none" w:sz="0" w:space="0" w:color="auto"/>
              </w:divBdr>
              <w:divsChild>
                <w:div w:id="103621947">
                  <w:marLeft w:val="0"/>
                  <w:marRight w:val="0"/>
                  <w:marTop w:val="0"/>
                  <w:marBottom w:val="0"/>
                  <w:divBdr>
                    <w:top w:val="none" w:sz="0" w:space="0" w:color="auto"/>
                    <w:left w:val="none" w:sz="0" w:space="0" w:color="auto"/>
                    <w:bottom w:val="none" w:sz="0" w:space="0" w:color="auto"/>
                    <w:right w:val="none" w:sz="0" w:space="0" w:color="auto"/>
                  </w:divBdr>
                  <w:divsChild>
                    <w:div w:id="2050719700">
                      <w:marLeft w:val="0"/>
                      <w:marRight w:val="0"/>
                      <w:marTop w:val="0"/>
                      <w:marBottom w:val="0"/>
                      <w:divBdr>
                        <w:top w:val="none" w:sz="0" w:space="0" w:color="auto"/>
                        <w:left w:val="none" w:sz="0" w:space="0" w:color="auto"/>
                        <w:bottom w:val="none" w:sz="0" w:space="0" w:color="auto"/>
                        <w:right w:val="none" w:sz="0" w:space="0" w:color="auto"/>
                      </w:divBdr>
                      <w:divsChild>
                        <w:div w:id="1452550123">
                          <w:marLeft w:val="0"/>
                          <w:marRight w:val="0"/>
                          <w:marTop w:val="0"/>
                          <w:marBottom w:val="0"/>
                          <w:divBdr>
                            <w:top w:val="none" w:sz="0" w:space="0" w:color="auto"/>
                            <w:left w:val="none" w:sz="0" w:space="0" w:color="auto"/>
                            <w:bottom w:val="none" w:sz="0" w:space="0" w:color="auto"/>
                            <w:right w:val="none" w:sz="0" w:space="0" w:color="auto"/>
                          </w:divBdr>
                          <w:divsChild>
                            <w:div w:id="5137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10033">
      <w:bodyDiv w:val="1"/>
      <w:marLeft w:val="0"/>
      <w:marRight w:val="0"/>
      <w:marTop w:val="0"/>
      <w:marBottom w:val="0"/>
      <w:divBdr>
        <w:top w:val="none" w:sz="0" w:space="0" w:color="auto"/>
        <w:left w:val="none" w:sz="0" w:space="0" w:color="auto"/>
        <w:bottom w:val="none" w:sz="0" w:space="0" w:color="auto"/>
        <w:right w:val="none" w:sz="0" w:space="0" w:color="auto"/>
      </w:divBdr>
      <w:divsChild>
        <w:div w:id="1180582111">
          <w:marLeft w:val="0"/>
          <w:marRight w:val="0"/>
          <w:marTop w:val="0"/>
          <w:marBottom w:val="0"/>
          <w:divBdr>
            <w:top w:val="none" w:sz="0" w:space="0" w:color="auto"/>
            <w:left w:val="none" w:sz="0" w:space="0" w:color="auto"/>
            <w:bottom w:val="none" w:sz="0" w:space="0" w:color="auto"/>
            <w:right w:val="none" w:sz="0" w:space="0" w:color="auto"/>
          </w:divBdr>
          <w:divsChild>
            <w:div w:id="1862818143">
              <w:marLeft w:val="0"/>
              <w:marRight w:val="0"/>
              <w:marTop w:val="0"/>
              <w:marBottom w:val="0"/>
              <w:divBdr>
                <w:top w:val="none" w:sz="0" w:space="0" w:color="auto"/>
                <w:left w:val="none" w:sz="0" w:space="0" w:color="auto"/>
                <w:bottom w:val="none" w:sz="0" w:space="0" w:color="auto"/>
                <w:right w:val="none" w:sz="0" w:space="0" w:color="auto"/>
              </w:divBdr>
              <w:divsChild>
                <w:div w:id="1657415772">
                  <w:marLeft w:val="0"/>
                  <w:marRight w:val="0"/>
                  <w:marTop w:val="0"/>
                  <w:marBottom w:val="0"/>
                  <w:divBdr>
                    <w:top w:val="none" w:sz="0" w:space="0" w:color="auto"/>
                    <w:left w:val="none" w:sz="0" w:space="0" w:color="auto"/>
                    <w:bottom w:val="none" w:sz="0" w:space="0" w:color="auto"/>
                    <w:right w:val="none" w:sz="0" w:space="0" w:color="auto"/>
                  </w:divBdr>
                  <w:divsChild>
                    <w:div w:id="985167796">
                      <w:marLeft w:val="0"/>
                      <w:marRight w:val="0"/>
                      <w:marTop w:val="0"/>
                      <w:marBottom w:val="0"/>
                      <w:divBdr>
                        <w:top w:val="none" w:sz="0" w:space="0" w:color="auto"/>
                        <w:left w:val="none" w:sz="0" w:space="0" w:color="auto"/>
                        <w:bottom w:val="none" w:sz="0" w:space="0" w:color="auto"/>
                        <w:right w:val="none" w:sz="0" w:space="0" w:color="auto"/>
                      </w:divBdr>
                      <w:divsChild>
                        <w:div w:id="2062053659">
                          <w:marLeft w:val="0"/>
                          <w:marRight w:val="0"/>
                          <w:marTop w:val="0"/>
                          <w:marBottom w:val="0"/>
                          <w:divBdr>
                            <w:top w:val="none" w:sz="0" w:space="0" w:color="auto"/>
                            <w:left w:val="none" w:sz="0" w:space="0" w:color="auto"/>
                            <w:bottom w:val="none" w:sz="0" w:space="0" w:color="auto"/>
                            <w:right w:val="none" w:sz="0" w:space="0" w:color="auto"/>
                          </w:divBdr>
                          <w:divsChild>
                            <w:div w:id="11092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88659">
      <w:bodyDiv w:val="1"/>
      <w:marLeft w:val="0"/>
      <w:marRight w:val="0"/>
      <w:marTop w:val="0"/>
      <w:marBottom w:val="0"/>
      <w:divBdr>
        <w:top w:val="none" w:sz="0" w:space="0" w:color="auto"/>
        <w:left w:val="none" w:sz="0" w:space="0" w:color="auto"/>
        <w:bottom w:val="none" w:sz="0" w:space="0" w:color="auto"/>
        <w:right w:val="none" w:sz="0" w:space="0" w:color="auto"/>
      </w:divBdr>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46314285">
      <w:bodyDiv w:val="1"/>
      <w:marLeft w:val="0"/>
      <w:marRight w:val="0"/>
      <w:marTop w:val="0"/>
      <w:marBottom w:val="0"/>
      <w:divBdr>
        <w:top w:val="none" w:sz="0" w:space="0" w:color="auto"/>
        <w:left w:val="none" w:sz="0" w:space="0" w:color="auto"/>
        <w:bottom w:val="none" w:sz="0" w:space="0" w:color="auto"/>
        <w:right w:val="none" w:sz="0" w:space="0" w:color="auto"/>
      </w:divBdr>
      <w:divsChild>
        <w:div w:id="496386067">
          <w:marLeft w:val="0"/>
          <w:marRight w:val="0"/>
          <w:marTop w:val="0"/>
          <w:marBottom w:val="0"/>
          <w:divBdr>
            <w:top w:val="none" w:sz="0" w:space="0" w:color="auto"/>
            <w:left w:val="none" w:sz="0" w:space="0" w:color="auto"/>
            <w:bottom w:val="none" w:sz="0" w:space="0" w:color="auto"/>
            <w:right w:val="none" w:sz="0" w:space="0" w:color="auto"/>
          </w:divBdr>
          <w:divsChild>
            <w:div w:id="1862621441">
              <w:marLeft w:val="0"/>
              <w:marRight w:val="0"/>
              <w:marTop w:val="0"/>
              <w:marBottom w:val="0"/>
              <w:divBdr>
                <w:top w:val="none" w:sz="0" w:space="0" w:color="auto"/>
                <w:left w:val="none" w:sz="0" w:space="0" w:color="auto"/>
                <w:bottom w:val="none" w:sz="0" w:space="0" w:color="auto"/>
                <w:right w:val="none" w:sz="0" w:space="0" w:color="auto"/>
              </w:divBdr>
              <w:divsChild>
                <w:div w:id="781413009">
                  <w:marLeft w:val="0"/>
                  <w:marRight w:val="0"/>
                  <w:marTop w:val="0"/>
                  <w:marBottom w:val="0"/>
                  <w:divBdr>
                    <w:top w:val="none" w:sz="0" w:space="0" w:color="auto"/>
                    <w:left w:val="none" w:sz="0" w:space="0" w:color="auto"/>
                    <w:bottom w:val="none" w:sz="0" w:space="0" w:color="auto"/>
                    <w:right w:val="none" w:sz="0" w:space="0" w:color="auto"/>
                  </w:divBdr>
                  <w:divsChild>
                    <w:div w:id="1179004622">
                      <w:marLeft w:val="0"/>
                      <w:marRight w:val="0"/>
                      <w:marTop w:val="0"/>
                      <w:marBottom w:val="0"/>
                      <w:divBdr>
                        <w:top w:val="none" w:sz="0" w:space="0" w:color="auto"/>
                        <w:left w:val="none" w:sz="0" w:space="0" w:color="auto"/>
                        <w:bottom w:val="none" w:sz="0" w:space="0" w:color="auto"/>
                        <w:right w:val="none" w:sz="0" w:space="0" w:color="auto"/>
                      </w:divBdr>
                      <w:divsChild>
                        <w:div w:id="114906260">
                          <w:marLeft w:val="0"/>
                          <w:marRight w:val="0"/>
                          <w:marTop w:val="0"/>
                          <w:marBottom w:val="0"/>
                          <w:divBdr>
                            <w:top w:val="none" w:sz="0" w:space="0" w:color="auto"/>
                            <w:left w:val="none" w:sz="0" w:space="0" w:color="auto"/>
                            <w:bottom w:val="none" w:sz="0" w:space="0" w:color="auto"/>
                            <w:right w:val="none" w:sz="0" w:space="0" w:color="auto"/>
                          </w:divBdr>
                          <w:divsChild>
                            <w:div w:id="7379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816684">
      <w:bodyDiv w:val="1"/>
      <w:marLeft w:val="0"/>
      <w:marRight w:val="0"/>
      <w:marTop w:val="0"/>
      <w:marBottom w:val="0"/>
      <w:divBdr>
        <w:top w:val="none" w:sz="0" w:space="0" w:color="auto"/>
        <w:left w:val="none" w:sz="0" w:space="0" w:color="auto"/>
        <w:bottom w:val="none" w:sz="0" w:space="0" w:color="auto"/>
        <w:right w:val="none" w:sz="0" w:space="0" w:color="auto"/>
      </w:divBdr>
      <w:divsChild>
        <w:div w:id="169832428">
          <w:marLeft w:val="0"/>
          <w:marRight w:val="0"/>
          <w:marTop w:val="0"/>
          <w:marBottom w:val="0"/>
          <w:divBdr>
            <w:top w:val="none" w:sz="0" w:space="0" w:color="auto"/>
            <w:left w:val="none" w:sz="0" w:space="0" w:color="auto"/>
            <w:bottom w:val="none" w:sz="0" w:space="0" w:color="auto"/>
            <w:right w:val="none" w:sz="0" w:space="0" w:color="auto"/>
          </w:divBdr>
          <w:divsChild>
            <w:div w:id="990058011">
              <w:marLeft w:val="0"/>
              <w:marRight w:val="0"/>
              <w:marTop w:val="0"/>
              <w:marBottom w:val="0"/>
              <w:divBdr>
                <w:top w:val="none" w:sz="0" w:space="0" w:color="auto"/>
                <w:left w:val="none" w:sz="0" w:space="0" w:color="auto"/>
                <w:bottom w:val="none" w:sz="0" w:space="0" w:color="auto"/>
                <w:right w:val="none" w:sz="0" w:space="0" w:color="auto"/>
              </w:divBdr>
              <w:divsChild>
                <w:div w:id="1508255074">
                  <w:marLeft w:val="0"/>
                  <w:marRight w:val="0"/>
                  <w:marTop w:val="0"/>
                  <w:marBottom w:val="0"/>
                  <w:divBdr>
                    <w:top w:val="none" w:sz="0" w:space="0" w:color="auto"/>
                    <w:left w:val="none" w:sz="0" w:space="0" w:color="auto"/>
                    <w:bottom w:val="none" w:sz="0" w:space="0" w:color="auto"/>
                    <w:right w:val="none" w:sz="0" w:space="0" w:color="auto"/>
                  </w:divBdr>
                  <w:divsChild>
                    <w:div w:id="1794982765">
                      <w:marLeft w:val="0"/>
                      <w:marRight w:val="0"/>
                      <w:marTop w:val="0"/>
                      <w:marBottom w:val="0"/>
                      <w:divBdr>
                        <w:top w:val="none" w:sz="0" w:space="0" w:color="auto"/>
                        <w:left w:val="none" w:sz="0" w:space="0" w:color="auto"/>
                        <w:bottom w:val="none" w:sz="0" w:space="0" w:color="auto"/>
                        <w:right w:val="none" w:sz="0" w:space="0" w:color="auto"/>
                      </w:divBdr>
                      <w:divsChild>
                        <w:div w:id="1710185458">
                          <w:marLeft w:val="0"/>
                          <w:marRight w:val="0"/>
                          <w:marTop w:val="0"/>
                          <w:marBottom w:val="0"/>
                          <w:divBdr>
                            <w:top w:val="none" w:sz="0" w:space="0" w:color="auto"/>
                            <w:left w:val="none" w:sz="0" w:space="0" w:color="auto"/>
                            <w:bottom w:val="none" w:sz="0" w:space="0" w:color="auto"/>
                            <w:right w:val="none" w:sz="0" w:space="0" w:color="auto"/>
                          </w:divBdr>
                          <w:divsChild>
                            <w:div w:id="82265456">
                              <w:marLeft w:val="0"/>
                              <w:marRight w:val="0"/>
                              <w:marTop w:val="0"/>
                              <w:marBottom w:val="0"/>
                              <w:divBdr>
                                <w:top w:val="none" w:sz="0" w:space="0" w:color="auto"/>
                                <w:left w:val="none" w:sz="0" w:space="0" w:color="auto"/>
                                <w:bottom w:val="none" w:sz="0" w:space="0" w:color="auto"/>
                                <w:right w:val="none" w:sz="0" w:space="0" w:color="auto"/>
                              </w:divBdr>
                              <w:divsChild>
                                <w:div w:id="991176567">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409283">
      <w:bodyDiv w:val="1"/>
      <w:marLeft w:val="0"/>
      <w:marRight w:val="0"/>
      <w:marTop w:val="0"/>
      <w:marBottom w:val="0"/>
      <w:divBdr>
        <w:top w:val="none" w:sz="0" w:space="0" w:color="auto"/>
        <w:left w:val="none" w:sz="0" w:space="0" w:color="auto"/>
        <w:bottom w:val="none" w:sz="0" w:space="0" w:color="auto"/>
        <w:right w:val="none" w:sz="0" w:space="0" w:color="auto"/>
      </w:divBdr>
      <w:divsChild>
        <w:div w:id="804391899">
          <w:marLeft w:val="0"/>
          <w:marRight w:val="0"/>
          <w:marTop w:val="0"/>
          <w:marBottom w:val="0"/>
          <w:divBdr>
            <w:top w:val="none" w:sz="0" w:space="0" w:color="auto"/>
            <w:left w:val="none" w:sz="0" w:space="0" w:color="auto"/>
            <w:bottom w:val="none" w:sz="0" w:space="0" w:color="auto"/>
            <w:right w:val="none" w:sz="0" w:space="0" w:color="auto"/>
          </w:divBdr>
          <w:divsChild>
            <w:div w:id="1009990174">
              <w:marLeft w:val="0"/>
              <w:marRight w:val="0"/>
              <w:marTop w:val="0"/>
              <w:marBottom w:val="0"/>
              <w:divBdr>
                <w:top w:val="none" w:sz="0" w:space="0" w:color="auto"/>
                <w:left w:val="none" w:sz="0" w:space="0" w:color="auto"/>
                <w:bottom w:val="none" w:sz="0" w:space="0" w:color="auto"/>
                <w:right w:val="none" w:sz="0" w:space="0" w:color="auto"/>
              </w:divBdr>
              <w:divsChild>
                <w:div w:id="1597787637">
                  <w:marLeft w:val="0"/>
                  <w:marRight w:val="0"/>
                  <w:marTop w:val="0"/>
                  <w:marBottom w:val="0"/>
                  <w:divBdr>
                    <w:top w:val="none" w:sz="0" w:space="0" w:color="auto"/>
                    <w:left w:val="none" w:sz="0" w:space="0" w:color="auto"/>
                    <w:bottom w:val="none" w:sz="0" w:space="0" w:color="auto"/>
                    <w:right w:val="none" w:sz="0" w:space="0" w:color="auto"/>
                  </w:divBdr>
                  <w:divsChild>
                    <w:div w:id="1286304348">
                      <w:marLeft w:val="0"/>
                      <w:marRight w:val="0"/>
                      <w:marTop w:val="0"/>
                      <w:marBottom w:val="0"/>
                      <w:divBdr>
                        <w:top w:val="none" w:sz="0" w:space="0" w:color="auto"/>
                        <w:left w:val="none" w:sz="0" w:space="0" w:color="auto"/>
                        <w:bottom w:val="none" w:sz="0" w:space="0" w:color="auto"/>
                        <w:right w:val="none" w:sz="0" w:space="0" w:color="auto"/>
                      </w:divBdr>
                      <w:divsChild>
                        <w:div w:id="1828478968">
                          <w:marLeft w:val="0"/>
                          <w:marRight w:val="0"/>
                          <w:marTop w:val="0"/>
                          <w:marBottom w:val="0"/>
                          <w:divBdr>
                            <w:top w:val="none" w:sz="0" w:space="0" w:color="auto"/>
                            <w:left w:val="none" w:sz="0" w:space="0" w:color="auto"/>
                            <w:bottom w:val="none" w:sz="0" w:space="0" w:color="auto"/>
                            <w:right w:val="none" w:sz="0" w:space="0" w:color="auto"/>
                          </w:divBdr>
                          <w:divsChild>
                            <w:div w:id="1456634291">
                              <w:marLeft w:val="0"/>
                              <w:marRight w:val="0"/>
                              <w:marTop w:val="0"/>
                              <w:marBottom w:val="0"/>
                              <w:divBdr>
                                <w:top w:val="none" w:sz="0" w:space="0" w:color="auto"/>
                                <w:left w:val="none" w:sz="0" w:space="0" w:color="auto"/>
                                <w:bottom w:val="none" w:sz="0" w:space="0" w:color="auto"/>
                                <w:right w:val="none" w:sz="0" w:space="0" w:color="auto"/>
                              </w:divBdr>
                              <w:divsChild>
                                <w:div w:id="461047574">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1486">
      <w:bodyDiv w:val="1"/>
      <w:marLeft w:val="0"/>
      <w:marRight w:val="0"/>
      <w:marTop w:val="0"/>
      <w:marBottom w:val="0"/>
      <w:divBdr>
        <w:top w:val="none" w:sz="0" w:space="0" w:color="auto"/>
        <w:left w:val="none" w:sz="0" w:space="0" w:color="auto"/>
        <w:bottom w:val="none" w:sz="0" w:space="0" w:color="auto"/>
        <w:right w:val="none" w:sz="0" w:space="0" w:color="auto"/>
      </w:divBdr>
      <w:divsChild>
        <w:div w:id="1129595033">
          <w:marLeft w:val="0"/>
          <w:marRight w:val="0"/>
          <w:marTop w:val="0"/>
          <w:marBottom w:val="0"/>
          <w:divBdr>
            <w:top w:val="none" w:sz="0" w:space="0" w:color="auto"/>
            <w:left w:val="none" w:sz="0" w:space="0" w:color="auto"/>
            <w:bottom w:val="none" w:sz="0" w:space="0" w:color="auto"/>
            <w:right w:val="none" w:sz="0" w:space="0" w:color="auto"/>
          </w:divBdr>
          <w:divsChild>
            <w:div w:id="1364675020">
              <w:marLeft w:val="0"/>
              <w:marRight w:val="0"/>
              <w:marTop w:val="0"/>
              <w:marBottom w:val="0"/>
              <w:divBdr>
                <w:top w:val="none" w:sz="0" w:space="0" w:color="auto"/>
                <w:left w:val="none" w:sz="0" w:space="0" w:color="auto"/>
                <w:bottom w:val="none" w:sz="0" w:space="0" w:color="auto"/>
                <w:right w:val="none" w:sz="0" w:space="0" w:color="auto"/>
              </w:divBdr>
              <w:divsChild>
                <w:div w:id="778720114">
                  <w:marLeft w:val="0"/>
                  <w:marRight w:val="0"/>
                  <w:marTop w:val="0"/>
                  <w:marBottom w:val="0"/>
                  <w:divBdr>
                    <w:top w:val="none" w:sz="0" w:space="0" w:color="auto"/>
                    <w:left w:val="none" w:sz="0" w:space="0" w:color="auto"/>
                    <w:bottom w:val="none" w:sz="0" w:space="0" w:color="auto"/>
                    <w:right w:val="none" w:sz="0" w:space="0" w:color="auto"/>
                  </w:divBdr>
                  <w:divsChild>
                    <w:div w:id="782766266">
                      <w:marLeft w:val="0"/>
                      <w:marRight w:val="0"/>
                      <w:marTop w:val="0"/>
                      <w:marBottom w:val="0"/>
                      <w:divBdr>
                        <w:top w:val="none" w:sz="0" w:space="0" w:color="auto"/>
                        <w:left w:val="none" w:sz="0" w:space="0" w:color="auto"/>
                        <w:bottom w:val="none" w:sz="0" w:space="0" w:color="auto"/>
                        <w:right w:val="none" w:sz="0" w:space="0" w:color="auto"/>
                      </w:divBdr>
                      <w:divsChild>
                        <w:div w:id="861742984">
                          <w:marLeft w:val="0"/>
                          <w:marRight w:val="0"/>
                          <w:marTop w:val="0"/>
                          <w:marBottom w:val="0"/>
                          <w:divBdr>
                            <w:top w:val="none" w:sz="0" w:space="0" w:color="auto"/>
                            <w:left w:val="none" w:sz="0" w:space="0" w:color="auto"/>
                            <w:bottom w:val="none" w:sz="0" w:space="0" w:color="auto"/>
                            <w:right w:val="none" w:sz="0" w:space="0" w:color="auto"/>
                          </w:divBdr>
                          <w:divsChild>
                            <w:div w:id="1167406465">
                              <w:marLeft w:val="0"/>
                              <w:marRight w:val="0"/>
                              <w:marTop w:val="0"/>
                              <w:marBottom w:val="0"/>
                              <w:divBdr>
                                <w:top w:val="none" w:sz="0" w:space="0" w:color="auto"/>
                                <w:left w:val="none" w:sz="0" w:space="0" w:color="auto"/>
                                <w:bottom w:val="none" w:sz="0" w:space="0" w:color="auto"/>
                                <w:right w:val="none" w:sz="0" w:space="0" w:color="auto"/>
                              </w:divBdr>
                              <w:divsChild>
                                <w:div w:id="229002711">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633792">
      <w:bodyDiv w:val="1"/>
      <w:marLeft w:val="0"/>
      <w:marRight w:val="0"/>
      <w:marTop w:val="0"/>
      <w:marBottom w:val="0"/>
      <w:divBdr>
        <w:top w:val="none" w:sz="0" w:space="0" w:color="auto"/>
        <w:left w:val="none" w:sz="0" w:space="0" w:color="auto"/>
        <w:bottom w:val="none" w:sz="0" w:space="0" w:color="auto"/>
        <w:right w:val="none" w:sz="0" w:space="0" w:color="auto"/>
      </w:divBdr>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1176">
      <w:bodyDiv w:val="1"/>
      <w:marLeft w:val="0"/>
      <w:marRight w:val="0"/>
      <w:marTop w:val="0"/>
      <w:marBottom w:val="0"/>
      <w:divBdr>
        <w:top w:val="none" w:sz="0" w:space="0" w:color="auto"/>
        <w:left w:val="none" w:sz="0" w:space="0" w:color="auto"/>
        <w:bottom w:val="none" w:sz="0" w:space="0" w:color="auto"/>
        <w:right w:val="none" w:sz="0" w:space="0" w:color="auto"/>
      </w:divBdr>
    </w:div>
    <w:div w:id="1383989453">
      <w:bodyDiv w:val="1"/>
      <w:marLeft w:val="0"/>
      <w:marRight w:val="0"/>
      <w:marTop w:val="0"/>
      <w:marBottom w:val="300"/>
      <w:divBdr>
        <w:top w:val="none" w:sz="0" w:space="0" w:color="auto"/>
        <w:left w:val="none" w:sz="0" w:space="0" w:color="auto"/>
        <w:bottom w:val="none" w:sz="0" w:space="0" w:color="auto"/>
        <w:right w:val="none" w:sz="0" w:space="0" w:color="auto"/>
      </w:divBdr>
      <w:divsChild>
        <w:div w:id="1464619673">
          <w:marLeft w:val="300"/>
          <w:marRight w:val="0"/>
          <w:marTop w:val="0"/>
          <w:marBottom w:val="0"/>
          <w:divBdr>
            <w:top w:val="none" w:sz="0" w:space="0" w:color="auto"/>
            <w:left w:val="none" w:sz="0" w:space="0" w:color="auto"/>
            <w:bottom w:val="none" w:sz="0" w:space="0" w:color="auto"/>
            <w:right w:val="none" w:sz="0" w:space="0" w:color="auto"/>
          </w:divBdr>
          <w:divsChild>
            <w:div w:id="1039890299">
              <w:marLeft w:val="0"/>
              <w:marRight w:val="0"/>
              <w:marTop w:val="0"/>
              <w:marBottom w:val="0"/>
              <w:divBdr>
                <w:top w:val="none" w:sz="0" w:space="0" w:color="auto"/>
                <w:left w:val="none" w:sz="0" w:space="0" w:color="auto"/>
                <w:bottom w:val="none" w:sz="0" w:space="0" w:color="auto"/>
                <w:right w:val="none" w:sz="0" w:space="0" w:color="auto"/>
              </w:divBdr>
              <w:divsChild>
                <w:div w:id="1576016486">
                  <w:marLeft w:val="0"/>
                  <w:marRight w:val="0"/>
                  <w:marTop w:val="0"/>
                  <w:marBottom w:val="225"/>
                  <w:divBdr>
                    <w:top w:val="none" w:sz="0" w:space="0" w:color="auto"/>
                    <w:left w:val="none" w:sz="0" w:space="0" w:color="auto"/>
                    <w:bottom w:val="none" w:sz="0" w:space="0" w:color="auto"/>
                    <w:right w:val="none" w:sz="0" w:space="0" w:color="auto"/>
                  </w:divBdr>
                  <w:divsChild>
                    <w:div w:id="461119239">
                      <w:marLeft w:val="0"/>
                      <w:marRight w:val="0"/>
                      <w:marTop w:val="0"/>
                      <w:marBottom w:val="0"/>
                      <w:divBdr>
                        <w:top w:val="none" w:sz="0" w:space="0" w:color="auto"/>
                        <w:left w:val="none" w:sz="0" w:space="0" w:color="auto"/>
                        <w:bottom w:val="none" w:sz="0" w:space="0" w:color="auto"/>
                        <w:right w:val="single" w:sz="6" w:space="7" w:color="CFCFCF"/>
                      </w:divBdr>
                      <w:divsChild>
                        <w:div w:id="16275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962390">
      <w:bodyDiv w:val="1"/>
      <w:marLeft w:val="0"/>
      <w:marRight w:val="0"/>
      <w:marTop w:val="0"/>
      <w:marBottom w:val="0"/>
      <w:divBdr>
        <w:top w:val="none" w:sz="0" w:space="0" w:color="auto"/>
        <w:left w:val="none" w:sz="0" w:space="0" w:color="auto"/>
        <w:bottom w:val="none" w:sz="0" w:space="0" w:color="auto"/>
        <w:right w:val="none" w:sz="0" w:space="0" w:color="auto"/>
      </w:divBdr>
      <w:divsChild>
        <w:div w:id="1794861849">
          <w:marLeft w:val="0"/>
          <w:marRight w:val="0"/>
          <w:marTop w:val="0"/>
          <w:marBottom w:val="0"/>
          <w:divBdr>
            <w:top w:val="none" w:sz="0" w:space="0" w:color="auto"/>
            <w:left w:val="none" w:sz="0" w:space="0" w:color="auto"/>
            <w:bottom w:val="none" w:sz="0" w:space="0" w:color="auto"/>
            <w:right w:val="none" w:sz="0" w:space="0" w:color="auto"/>
          </w:divBdr>
          <w:divsChild>
            <w:div w:id="1910577083">
              <w:marLeft w:val="0"/>
              <w:marRight w:val="0"/>
              <w:marTop w:val="0"/>
              <w:marBottom w:val="0"/>
              <w:divBdr>
                <w:top w:val="none" w:sz="0" w:space="0" w:color="auto"/>
                <w:left w:val="none" w:sz="0" w:space="0" w:color="auto"/>
                <w:bottom w:val="none" w:sz="0" w:space="0" w:color="auto"/>
                <w:right w:val="none" w:sz="0" w:space="0" w:color="auto"/>
              </w:divBdr>
              <w:divsChild>
                <w:div w:id="127288738">
                  <w:marLeft w:val="0"/>
                  <w:marRight w:val="0"/>
                  <w:marTop w:val="0"/>
                  <w:marBottom w:val="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sChild>
                        <w:div w:id="1283415253">
                          <w:marLeft w:val="0"/>
                          <w:marRight w:val="0"/>
                          <w:marTop w:val="0"/>
                          <w:marBottom w:val="0"/>
                          <w:divBdr>
                            <w:top w:val="none" w:sz="0" w:space="0" w:color="auto"/>
                            <w:left w:val="none" w:sz="0" w:space="0" w:color="auto"/>
                            <w:bottom w:val="none" w:sz="0" w:space="0" w:color="auto"/>
                            <w:right w:val="none" w:sz="0" w:space="0" w:color="auto"/>
                          </w:divBdr>
                          <w:divsChild>
                            <w:div w:id="3727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04908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11">
          <w:marLeft w:val="0"/>
          <w:marRight w:val="0"/>
          <w:marTop w:val="0"/>
          <w:marBottom w:val="0"/>
          <w:divBdr>
            <w:top w:val="none" w:sz="0" w:space="0" w:color="auto"/>
            <w:left w:val="none" w:sz="0" w:space="0" w:color="auto"/>
            <w:bottom w:val="none" w:sz="0" w:space="0" w:color="auto"/>
            <w:right w:val="none" w:sz="0" w:space="0" w:color="auto"/>
          </w:divBdr>
          <w:divsChild>
            <w:div w:id="989479043">
              <w:marLeft w:val="0"/>
              <w:marRight w:val="0"/>
              <w:marTop w:val="0"/>
              <w:marBottom w:val="0"/>
              <w:divBdr>
                <w:top w:val="none" w:sz="0" w:space="0" w:color="auto"/>
                <w:left w:val="none" w:sz="0" w:space="0" w:color="auto"/>
                <w:bottom w:val="none" w:sz="0" w:space="0" w:color="auto"/>
                <w:right w:val="none" w:sz="0" w:space="0" w:color="auto"/>
              </w:divBdr>
              <w:divsChild>
                <w:div w:id="1454448507">
                  <w:marLeft w:val="0"/>
                  <w:marRight w:val="0"/>
                  <w:marTop w:val="0"/>
                  <w:marBottom w:val="0"/>
                  <w:divBdr>
                    <w:top w:val="none" w:sz="0" w:space="0" w:color="auto"/>
                    <w:left w:val="none" w:sz="0" w:space="0" w:color="auto"/>
                    <w:bottom w:val="none" w:sz="0" w:space="0" w:color="auto"/>
                    <w:right w:val="none" w:sz="0" w:space="0" w:color="auto"/>
                  </w:divBdr>
                  <w:divsChild>
                    <w:div w:id="2046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3728">
      <w:bodyDiv w:val="1"/>
      <w:marLeft w:val="0"/>
      <w:marRight w:val="0"/>
      <w:marTop w:val="0"/>
      <w:marBottom w:val="0"/>
      <w:divBdr>
        <w:top w:val="none" w:sz="0" w:space="0" w:color="auto"/>
        <w:left w:val="none" w:sz="0" w:space="0" w:color="auto"/>
        <w:bottom w:val="none" w:sz="0" w:space="0" w:color="auto"/>
        <w:right w:val="none" w:sz="0" w:space="0" w:color="auto"/>
      </w:divBdr>
      <w:divsChild>
        <w:div w:id="159322355">
          <w:marLeft w:val="0"/>
          <w:marRight w:val="0"/>
          <w:marTop w:val="0"/>
          <w:marBottom w:val="0"/>
          <w:divBdr>
            <w:top w:val="none" w:sz="0" w:space="0" w:color="auto"/>
            <w:left w:val="none" w:sz="0" w:space="0" w:color="auto"/>
            <w:bottom w:val="none" w:sz="0" w:space="0" w:color="auto"/>
            <w:right w:val="none" w:sz="0" w:space="0" w:color="auto"/>
          </w:divBdr>
          <w:divsChild>
            <w:div w:id="2075009080">
              <w:marLeft w:val="0"/>
              <w:marRight w:val="0"/>
              <w:marTop w:val="0"/>
              <w:marBottom w:val="0"/>
              <w:divBdr>
                <w:top w:val="none" w:sz="0" w:space="0" w:color="auto"/>
                <w:left w:val="none" w:sz="0" w:space="0" w:color="auto"/>
                <w:bottom w:val="none" w:sz="0" w:space="0" w:color="auto"/>
                <w:right w:val="none" w:sz="0" w:space="0" w:color="auto"/>
              </w:divBdr>
              <w:divsChild>
                <w:div w:id="467555300">
                  <w:marLeft w:val="0"/>
                  <w:marRight w:val="0"/>
                  <w:marTop w:val="0"/>
                  <w:marBottom w:val="0"/>
                  <w:divBdr>
                    <w:top w:val="none" w:sz="0" w:space="0" w:color="auto"/>
                    <w:left w:val="none" w:sz="0" w:space="0" w:color="auto"/>
                    <w:bottom w:val="none" w:sz="0" w:space="0" w:color="auto"/>
                    <w:right w:val="none" w:sz="0" w:space="0" w:color="auto"/>
                  </w:divBdr>
                  <w:divsChild>
                    <w:div w:id="15102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794500">
      <w:bodyDiv w:val="1"/>
      <w:marLeft w:val="0"/>
      <w:marRight w:val="0"/>
      <w:marTop w:val="0"/>
      <w:marBottom w:val="0"/>
      <w:divBdr>
        <w:top w:val="none" w:sz="0" w:space="0" w:color="auto"/>
        <w:left w:val="none" w:sz="0" w:space="0" w:color="auto"/>
        <w:bottom w:val="none" w:sz="0" w:space="0" w:color="auto"/>
        <w:right w:val="none" w:sz="0" w:space="0" w:color="auto"/>
      </w:divBdr>
      <w:divsChild>
        <w:div w:id="1797020487">
          <w:marLeft w:val="0"/>
          <w:marRight w:val="0"/>
          <w:marTop w:val="0"/>
          <w:marBottom w:val="0"/>
          <w:divBdr>
            <w:top w:val="none" w:sz="0" w:space="0" w:color="auto"/>
            <w:left w:val="none" w:sz="0" w:space="0" w:color="auto"/>
            <w:bottom w:val="none" w:sz="0" w:space="0" w:color="auto"/>
            <w:right w:val="none" w:sz="0" w:space="0" w:color="auto"/>
          </w:divBdr>
          <w:divsChild>
            <w:div w:id="1930653716">
              <w:marLeft w:val="0"/>
              <w:marRight w:val="0"/>
              <w:marTop w:val="0"/>
              <w:marBottom w:val="0"/>
              <w:divBdr>
                <w:top w:val="none" w:sz="0" w:space="0" w:color="auto"/>
                <w:left w:val="none" w:sz="0" w:space="0" w:color="auto"/>
                <w:bottom w:val="none" w:sz="0" w:space="0" w:color="auto"/>
                <w:right w:val="none" w:sz="0" w:space="0" w:color="auto"/>
              </w:divBdr>
              <w:divsChild>
                <w:div w:id="1621298413">
                  <w:marLeft w:val="0"/>
                  <w:marRight w:val="0"/>
                  <w:marTop w:val="0"/>
                  <w:marBottom w:val="0"/>
                  <w:divBdr>
                    <w:top w:val="none" w:sz="0" w:space="0" w:color="auto"/>
                    <w:left w:val="none" w:sz="0" w:space="0" w:color="auto"/>
                    <w:bottom w:val="none" w:sz="0" w:space="0" w:color="auto"/>
                    <w:right w:val="none" w:sz="0" w:space="0" w:color="auto"/>
                  </w:divBdr>
                  <w:divsChild>
                    <w:div w:id="1611426042">
                      <w:marLeft w:val="0"/>
                      <w:marRight w:val="0"/>
                      <w:marTop w:val="0"/>
                      <w:marBottom w:val="0"/>
                      <w:divBdr>
                        <w:top w:val="none" w:sz="0" w:space="0" w:color="auto"/>
                        <w:left w:val="none" w:sz="0" w:space="0" w:color="auto"/>
                        <w:bottom w:val="none" w:sz="0" w:space="0" w:color="auto"/>
                        <w:right w:val="none" w:sz="0" w:space="0" w:color="auto"/>
                      </w:divBdr>
                      <w:divsChild>
                        <w:div w:id="1991902604">
                          <w:marLeft w:val="0"/>
                          <w:marRight w:val="0"/>
                          <w:marTop w:val="0"/>
                          <w:marBottom w:val="0"/>
                          <w:divBdr>
                            <w:top w:val="none" w:sz="0" w:space="0" w:color="auto"/>
                            <w:left w:val="none" w:sz="0" w:space="0" w:color="auto"/>
                            <w:bottom w:val="none" w:sz="0" w:space="0" w:color="auto"/>
                            <w:right w:val="none" w:sz="0" w:space="0" w:color="auto"/>
                          </w:divBdr>
                          <w:divsChild>
                            <w:div w:id="17007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11720343">
      <w:bodyDiv w:val="1"/>
      <w:marLeft w:val="0"/>
      <w:marRight w:val="0"/>
      <w:marTop w:val="0"/>
      <w:marBottom w:val="0"/>
      <w:divBdr>
        <w:top w:val="none" w:sz="0" w:space="0" w:color="auto"/>
        <w:left w:val="none" w:sz="0" w:space="0" w:color="auto"/>
        <w:bottom w:val="none" w:sz="0" w:space="0" w:color="auto"/>
        <w:right w:val="none" w:sz="0" w:space="0" w:color="auto"/>
      </w:divBdr>
      <w:divsChild>
        <w:div w:id="1287199138">
          <w:marLeft w:val="0"/>
          <w:marRight w:val="0"/>
          <w:marTop w:val="0"/>
          <w:marBottom w:val="0"/>
          <w:divBdr>
            <w:top w:val="none" w:sz="0" w:space="0" w:color="auto"/>
            <w:left w:val="none" w:sz="0" w:space="0" w:color="auto"/>
            <w:bottom w:val="none" w:sz="0" w:space="0" w:color="auto"/>
            <w:right w:val="none" w:sz="0" w:space="0" w:color="auto"/>
          </w:divBdr>
          <w:divsChild>
            <w:div w:id="978877240">
              <w:marLeft w:val="0"/>
              <w:marRight w:val="0"/>
              <w:marTop w:val="0"/>
              <w:marBottom w:val="0"/>
              <w:divBdr>
                <w:top w:val="none" w:sz="0" w:space="0" w:color="auto"/>
                <w:left w:val="none" w:sz="0" w:space="0" w:color="auto"/>
                <w:bottom w:val="none" w:sz="0" w:space="0" w:color="auto"/>
                <w:right w:val="none" w:sz="0" w:space="0" w:color="auto"/>
              </w:divBdr>
              <w:divsChild>
                <w:div w:id="483938848">
                  <w:marLeft w:val="0"/>
                  <w:marRight w:val="0"/>
                  <w:marTop w:val="0"/>
                  <w:marBottom w:val="0"/>
                  <w:divBdr>
                    <w:top w:val="none" w:sz="0" w:space="0" w:color="auto"/>
                    <w:left w:val="none" w:sz="0" w:space="0" w:color="auto"/>
                    <w:bottom w:val="none" w:sz="0" w:space="0" w:color="auto"/>
                    <w:right w:val="none" w:sz="0" w:space="0" w:color="auto"/>
                  </w:divBdr>
                  <w:divsChild>
                    <w:div w:id="565916446">
                      <w:marLeft w:val="0"/>
                      <w:marRight w:val="0"/>
                      <w:marTop w:val="0"/>
                      <w:marBottom w:val="0"/>
                      <w:divBdr>
                        <w:top w:val="none" w:sz="0" w:space="0" w:color="auto"/>
                        <w:left w:val="none" w:sz="0" w:space="0" w:color="auto"/>
                        <w:bottom w:val="none" w:sz="0" w:space="0" w:color="auto"/>
                        <w:right w:val="none" w:sz="0" w:space="0" w:color="auto"/>
                      </w:divBdr>
                      <w:divsChild>
                        <w:div w:id="1017973628">
                          <w:marLeft w:val="0"/>
                          <w:marRight w:val="0"/>
                          <w:marTop w:val="0"/>
                          <w:marBottom w:val="0"/>
                          <w:divBdr>
                            <w:top w:val="none" w:sz="0" w:space="0" w:color="auto"/>
                            <w:left w:val="none" w:sz="0" w:space="0" w:color="auto"/>
                            <w:bottom w:val="none" w:sz="0" w:space="0" w:color="auto"/>
                            <w:right w:val="none" w:sz="0" w:space="0" w:color="auto"/>
                          </w:divBdr>
                          <w:divsChild>
                            <w:div w:id="4995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496582">
      <w:bodyDiv w:val="1"/>
      <w:marLeft w:val="0"/>
      <w:marRight w:val="0"/>
      <w:marTop w:val="0"/>
      <w:marBottom w:val="0"/>
      <w:divBdr>
        <w:top w:val="none" w:sz="0" w:space="0" w:color="auto"/>
        <w:left w:val="none" w:sz="0" w:space="0" w:color="auto"/>
        <w:bottom w:val="none" w:sz="0" w:space="0" w:color="auto"/>
        <w:right w:val="none" w:sz="0" w:space="0" w:color="auto"/>
      </w:divBdr>
      <w:divsChild>
        <w:div w:id="581767709">
          <w:marLeft w:val="0"/>
          <w:marRight w:val="0"/>
          <w:marTop w:val="0"/>
          <w:marBottom w:val="0"/>
          <w:divBdr>
            <w:top w:val="none" w:sz="0" w:space="0" w:color="auto"/>
            <w:left w:val="none" w:sz="0" w:space="0" w:color="auto"/>
            <w:bottom w:val="none" w:sz="0" w:space="0" w:color="auto"/>
            <w:right w:val="none" w:sz="0" w:space="0" w:color="auto"/>
          </w:divBdr>
          <w:divsChild>
            <w:div w:id="1181554817">
              <w:marLeft w:val="0"/>
              <w:marRight w:val="0"/>
              <w:marTop w:val="0"/>
              <w:marBottom w:val="0"/>
              <w:divBdr>
                <w:top w:val="none" w:sz="0" w:space="0" w:color="auto"/>
                <w:left w:val="none" w:sz="0" w:space="0" w:color="auto"/>
                <w:bottom w:val="none" w:sz="0" w:space="0" w:color="auto"/>
                <w:right w:val="none" w:sz="0" w:space="0" w:color="auto"/>
              </w:divBdr>
              <w:divsChild>
                <w:div w:id="234710795">
                  <w:marLeft w:val="0"/>
                  <w:marRight w:val="0"/>
                  <w:marTop w:val="0"/>
                  <w:marBottom w:val="0"/>
                  <w:divBdr>
                    <w:top w:val="none" w:sz="0" w:space="0" w:color="auto"/>
                    <w:left w:val="none" w:sz="0" w:space="0" w:color="auto"/>
                    <w:bottom w:val="none" w:sz="0" w:space="0" w:color="auto"/>
                    <w:right w:val="none" w:sz="0" w:space="0" w:color="auto"/>
                  </w:divBdr>
                  <w:divsChild>
                    <w:div w:id="1666738794">
                      <w:marLeft w:val="0"/>
                      <w:marRight w:val="0"/>
                      <w:marTop w:val="0"/>
                      <w:marBottom w:val="0"/>
                      <w:divBdr>
                        <w:top w:val="none" w:sz="0" w:space="0" w:color="auto"/>
                        <w:left w:val="none" w:sz="0" w:space="0" w:color="auto"/>
                        <w:bottom w:val="none" w:sz="0" w:space="0" w:color="auto"/>
                        <w:right w:val="none" w:sz="0" w:space="0" w:color="auto"/>
                      </w:divBdr>
                      <w:divsChild>
                        <w:div w:id="1629434122">
                          <w:marLeft w:val="0"/>
                          <w:marRight w:val="0"/>
                          <w:marTop w:val="0"/>
                          <w:marBottom w:val="0"/>
                          <w:divBdr>
                            <w:top w:val="none" w:sz="0" w:space="0" w:color="auto"/>
                            <w:left w:val="none" w:sz="0" w:space="0" w:color="auto"/>
                            <w:bottom w:val="none" w:sz="0" w:space="0" w:color="auto"/>
                            <w:right w:val="none" w:sz="0" w:space="0" w:color="auto"/>
                          </w:divBdr>
                          <w:divsChild>
                            <w:div w:id="969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815830">
      <w:bodyDiv w:val="1"/>
      <w:marLeft w:val="0"/>
      <w:marRight w:val="0"/>
      <w:marTop w:val="0"/>
      <w:marBottom w:val="0"/>
      <w:divBdr>
        <w:top w:val="none" w:sz="0" w:space="0" w:color="auto"/>
        <w:left w:val="none" w:sz="0" w:space="0" w:color="auto"/>
        <w:bottom w:val="none" w:sz="0" w:space="0" w:color="auto"/>
        <w:right w:val="none" w:sz="0" w:space="0" w:color="auto"/>
      </w:divBdr>
      <w:divsChild>
        <w:div w:id="982198604">
          <w:marLeft w:val="0"/>
          <w:marRight w:val="0"/>
          <w:marTop w:val="0"/>
          <w:marBottom w:val="0"/>
          <w:divBdr>
            <w:top w:val="none" w:sz="0" w:space="0" w:color="auto"/>
            <w:left w:val="none" w:sz="0" w:space="0" w:color="auto"/>
            <w:bottom w:val="none" w:sz="0" w:space="0" w:color="auto"/>
            <w:right w:val="none" w:sz="0" w:space="0" w:color="auto"/>
          </w:divBdr>
          <w:divsChild>
            <w:div w:id="1910848301">
              <w:marLeft w:val="0"/>
              <w:marRight w:val="0"/>
              <w:marTop w:val="0"/>
              <w:marBottom w:val="0"/>
              <w:divBdr>
                <w:top w:val="none" w:sz="0" w:space="0" w:color="auto"/>
                <w:left w:val="none" w:sz="0" w:space="0" w:color="auto"/>
                <w:bottom w:val="none" w:sz="0" w:space="0" w:color="auto"/>
                <w:right w:val="none" w:sz="0" w:space="0" w:color="auto"/>
              </w:divBdr>
              <w:divsChild>
                <w:div w:id="1731151166">
                  <w:marLeft w:val="0"/>
                  <w:marRight w:val="0"/>
                  <w:marTop w:val="0"/>
                  <w:marBottom w:val="0"/>
                  <w:divBdr>
                    <w:top w:val="none" w:sz="0" w:space="0" w:color="auto"/>
                    <w:left w:val="none" w:sz="0" w:space="0" w:color="auto"/>
                    <w:bottom w:val="none" w:sz="0" w:space="0" w:color="auto"/>
                    <w:right w:val="none" w:sz="0" w:space="0" w:color="auto"/>
                  </w:divBdr>
                  <w:divsChild>
                    <w:div w:id="46092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4619958">
      <w:bodyDiv w:val="1"/>
      <w:marLeft w:val="0"/>
      <w:marRight w:val="0"/>
      <w:marTop w:val="0"/>
      <w:marBottom w:val="300"/>
      <w:divBdr>
        <w:top w:val="none" w:sz="0" w:space="0" w:color="auto"/>
        <w:left w:val="none" w:sz="0" w:space="0" w:color="auto"/>
        <w:bottom w:val="none" w:sz="0" w:space="0" w:color="auto"/>
        <w:right w:val="none" w:sz="0" w:space="0" w:color="auto"/>
      </w:divBdr>
      <w:divsChild>
        <w:div w:id="1814561845">
          <w:marLeft w:val="300"/>
          <w:marRight w:val="0"/>
          <w:marTop w:val="0"/>
          <w:marBottom w:val="0"/>
          <w:divBdr>
            <w:top w:val="none" w:sz="0" w:space="0" w:color="auto"/>
            <w:left w:val="none" w:sz="0" w:space="0" w:color="auto"/>
            <w:bottom w:val="none" w:sz="0" w:space="0" w:color="auto"/>
            <w:right w:val="none" w:sz="0" w:space="0" w:color="auto"/>
          </w:divBdr>
          <w:divsChild>
            <w:div w:id="576593218">
              <w:marLeft w:val="0"/>
              <w:marRight w:val="0"/>
              <w:marTop w:val="0"/>
              <w:marBottom w:val="0"/>
              <w:divBdr>
                <w:top w:val="none" w:sz="0" w:space="0" w:color="auto"/>
                <w:left w:val="none" w:sz="0" w:space="0" w:color="auto"/>
                <w:bottom w:val="none" w:sz="0" w:space="0" w:color="auto"/>
                <w:right w:val="none" w:sz="0" w:space="0" w:color="auto"/>
              </w:divBdr>
              <w:divsChild>
                <w:div w:id="408234254">
                  <w:marLeft w:val="0"/>
                  <w:marRight w:val="0"/>
                  <w:marTop w:val="0"/>
                  <w:marBottom w:val="225"/>
                  <w:divBdr>
                    <w:top w:val="none" w:sz="0" w:space="0" w:color="auto"/>
                    <w:left w:val="none" w:sz="0" w:space="0" w:color="auto"/>
                    <w:bottom w:val="none" w:sz="0" w:space="0" w:color="auto"/>
                    <w:right w:val="none" w:sz="0" w:space="0" w:color="auto"/>
                  </w:divBdr>
                  <w:divsChild>
                    <w:div w:id="361631092">
                      <w:marLeft w:val="0"/>
                      <w:marRight w:val="0"/>
                      <w:marTop w:val="0"/>
                      <w:marBottom w:val="0"/>
                      <w:divBdr>
                        <w:top w:val="none" w:sz="0" w:space="0" w:color="auto"/>
                        <w:left w:val="none" w:sz="0" w:space="0" w:color="auto"/>
                        <w:bottom w:val="none" w:sz="0" w:space="0" w:color="auto"/>
                        <w:right w:val="single" w:sz="6" w:space="7" w:color="CFCFCF"/>
                      </w:divBdr>
                      <w:divsChild>
                        <w:div w:id="208032853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813328642">
      <w:bodyDiv w:val="1"/>
      <w:marLeft w:val="0"/>
      <w:marRight w:val="0"/>
      <w:marTop w:val="0"/>
      <w:marBottom w:val="300"/>
      <w:divBdr>
        <w:top w:val="none" w:sz="0" w:space="0" w:color="auto"/>
        <w:left w:val="none" w:sz="0" w:space="0" w:color="auto"/>
        <w:bottom w:val="none" w:sz="0" w:space="0" w:color="auto"/>
        <w:right w:val="none" w:sz="0" w:space="0" w:color="auto"/>
      </w:divBdr>
      <w:divsChild>
        <w:div w:id="1683511902">
          <w:marLeft w:val="300"/>
          <w:marRight w:val="0"/>
          <w:marTop w:val="0"/>
          <w:marBottom w:val="0"/>
          <w:divBdr>
            <w:top w:val="none" w:sz="0" w:space="0" w:color="auto"/>
            <w:left w:val="none" w:sz="0" w:space="0" w:color="auto"/>
            <w:bottom w:val="none" w:sz="0" w:space="0" w:color="auto"/>
            <w:right w:val="none" w:sz="0" w:space="0" w:color="auto"/>
          </w:divBdr>
          <w:divsChild>
            <w:div w:id="989213619">
              <w:marLeft w:val="0"/>
              <w:marRight w:val="0"/>
              <w:marTop w:val="0"/>
              <w:marBottom w:val="0"/>
              <w:divBdr>
                <w:top w:val="none" w:sz="0" w:space="0" w:color="auto"/>
                <w:left w:val="none" w:sz="0" w:space="0" w:color="auto"/>
                <w:bottom w:val="none" w:sz="0" w:space="0" w:color="auto"/>
                <w:right w:val="none" w:sz="0" w:space="0" w:color="auto"/>
              </w:divBdr>
              <w:divsChild>
                <w:div w:id="879971568">
                  <w:marLeft w:val="0"/>
                  <w:marRight w:val="0"/>
                  <w:marTop w:val="0"/>
                  <w:marBottom w:val="225"/>
                  <w:divBdr>
                    <w:top w:val="none" w:sz="0" w:space="0" w:color="auto"/>
                    <w:left w:val="none" w:sz="0" w:space="0" w:color="auto"/>
                    <w:bottom w:val="none" w:sz="0" w:space="0" w:color="auto"/>
                    <w:right w:val="none" w:sz="0" w:space="0" w:color="auto"/>
                  </w:divBdr>
                  <w:divsChild>
                    <w:div w:id="1174957832">
                      <w:marLeft w:val="0"/>
                      <w:marRight w:val="0"/>
                      <w:marTop w:val="0"/>
                      <w:marBottom w:val="0"/>
                      <w:divBdr>
                        <w:top w:val="none" w:sz="0" w:space="0" w:color="auto"/>
                        <w:left w:val="none" w:sz="0" w:space="0" w:color="auto"/>
                        <w:bottom w:val="none" w:sz="0" w:space="0" w:color="auto"/>
                        <w:right w:val="single" w:sz="6" w:space="7" w:color="CFCFCF"/>
                      </w:divBdr>
                      <w:divsChild>
                        <w:div w:id="1107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4056">
      <w:bodyDiv w:val="1"/>
      <w:marLeft w:val="0"/>
      <w:marRight w:val="0"/>
      <w:marTop w:val="0"/>
      <w:marBottom w:val="0"/>
      <w:divBdr>
        <w:top w:val="none" w:sz="0" w:space="0" w:color="auto"/>
        <w:left w:val="none" w:sz="0" w:space="0" w:color="auto"/>
        <w:bottom w:val="none" w:sz="0" w:space="0" w:color="auto"/>
        <w:right w:val="none" w:sz="0" w:space="0" w:color="auto"/>
      </w:divBdr>
      <w:divsChild>
        <w:div w:id="1180240439">
          <w:marLeft w:val="0"/>
          <w:marRight w:val="0"/>
          <w:marTop w:val="0"/>
          <w:marBottom w:val="0"/>
          <w:divBdr>
            <w:top w:val="none" w:sz="0" w:space="0" w:color="auto"/>
            <w:left w:val="none" w:sz="0" w:space="0" w:color="auto"/>
            <w:bottom w:val="none" w:sz="0" w:space="0" w:color="auto"/>
            <w:right w:val="none" w:sz="0" w:space="0" w:color="auto"/>
          </w:divBdr>
          <w:divsChild>
            <w:div w:id="1323506555">
              <w:marLeft w:val="0"/>
              <w:marRight w:val="0"/>
              <w:marTop w:val="0"/>
              <w:marBottom w:val="0"/>
              <w:divBdr>
                <w:top w:val="none" w:sz="0" w:space="0" w:color="auto"/>
                <w:left w:val="none" w:sz="0" w:space="0" w:color="auto"/>
                <w:bottom w:val="none" w:sz="0" w:space="0" w:color="auto"/>
                <w:right w:val="none" w:sz="0" w:space="0" w:color="auto"/>
              </w:divBdr>
              <w:divsChild>
                <w:div w:id="1842620524">
                  <w:marLeft w:val="0"/>
                  <w:marRight w:val="0"/>
                  <w:marTop w:val="0"/>
                  <w:marBottom w:val="0"/>
                  <w:divBdr>
                    <w:top w:val="none" w:sz="0" w:space="0" w:color="auto"/>
                    <w:left w:val="none" w:sz="0" w:space="0" w:color="auto"/>
                    <w:bottom w:val="none" w:sz="0" w:space="0" w:color="auto"/>
                    <w:right w:val="none" w:sz="0" w:space="0" w:color="auto"/>
                  </w:divBdr>
                  <w:divsChild>
                    <w:div w:id="1034617605">
                      <w:marLeft w:val="0"/>
                      <w:marRight w:val="0"/>
                      <w:marTop w:val="0"/>
                      <w:marBottom w:val="0"/>
                      <w:divBdr>
                        <w:top w:val="none" w:sz="0" w:space="0" w:color="auto"/>
                        <w:left w:val="none" w:sz="0" w:space="0" w:color="auto"/>
                        <w:bottom w:val="none" w:sz="0" w:space="0" w:color="auto"/>
                        <w:right w:val="none" w:sz="0" w:space="0" w:color="auto"/>
                      </w:divBdr>
                      <w:divsChild>
                        <w:div w:id="212743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033418">
      <w:bodyDiv w:val="1"/>
      <w:marLeft w:val="0"/>
      <w:marRight w:val="0"/>
      <w:marTop w:val="0"/>
      <w:marBottom w:val="300"/>
      <w:divBdr>
        <w:top w:val="none" w:sz="0" w:space="0" w:color="auto"/>
        <w:left w:val="none" w:sz="0" w:space="0" w:color="auto"/>
        <w:bottom w:val="none" w:sz="0" w:space="0" w:color="auto"/>
        <w:right w:val="none" w:sz="0" w:space="0" w:color="auto"/>
      </w:divBdr>
      <w:divsChild>
        <w:div w:id="1651246300">
          <w:marLeft w:val="300"/>
          <w:marRight w:val="0"/>
          <w:marTop w:val="0"/>
          <w:marBottom w:val="0"/>
          <w:divBdr>
            <w:top w:val="none" w:sz="0" w:space="0" w:color="auto"/>
            <w:left w:val="none" w:sz="0" w:space="0" w:color="auto"/>
            <w:bottom w:val="none" w:sz="0" w:space="0" w:color="auto"/>
            <w:right w:val="none" w:sz="0" w:space="0" w:color="auto"/>
          </w:divBdr>
          <w:divsChild>
            <w:div w:id="254947374">
              <w:marLeft w:val="0"/>
              <w:marRight w:val="0"/>
              <w:marTop w:val="0"/>
              <w:marBottom w:val="0"/>
              <w:divBdr>
                <w:top w:val="none" w:sz="0" w:space="0" w:color="auto"/>
                <w:left w:val="none" w:sz="0" w:space="0" w:color="auto"/>
                <w:bottom w:val="none" w:sz="0" w:space="0" w:color="auto"/>
                <w:right w:val="none" w:sz="0" w:space="0" w:color="auto"/>
              </w:divBdr>
              <w:divsChild>
                <w:div w:id="764811873">
                  <w:marLeft w:val="0"/>
                  <w:marRight w:val="0"/>
                  <w:marTop w:val="0"/>
                  <w:marBottom w:val="225"/>
                  <w:divBdr>
                    <w:top w:val="none" w:sz="0" w:space="0" w:color="auto"/>
                    <w:left w:val="none" w:sz="0" w:space="0" w:color="auto"/>
                    <w:bottom w:val="none" w:sz="0" w:space="0" w:color="auto"/>
                    <w:right w:val="none" w:sz="0" w:space="0" w:color="auto"/>
                  </w:divBdr>
                  <w:divsChild>
                    <w:div w:id="961421963">
                      <w:marLeft w:val="0"/>
                      <w:marRight w:val="0"/>
                      <w:marTop w:val="0"/>
                      <w:marBottom w:val="0"/>
                      <w:divBdr>
                        <w:top w:val="none" w:sz="0" w:space="0" w:color="auto"/>
                        <w:left w:val="none" w:sz="0" w:space="0" w:color="auto"/>
                        <w:bottom w:val="none" w:sz="0" w:space="0" w:color="auto"/>
                        <w:right w:val="single" w:sz="6" w:space="7" w:color="CFCFCF"/>
                      </w:divBdr>
                      <w:divsChild>
                        <w:div w:id="18757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989306">
      <w:bodyDiv w:val="1"/>
      <w:marLeft w:val="0"/>
      <w:marRight w:val="0"/>
      <w:marTop w:val="0"/>
      <w:marBottom w:val="0"/>
      <w:divBdr>
        <w:top w:val="none" w:sz="0" w:space="0" w:color="auto"/>
        <w:left w:val="none" w:sz="0" w:space="0" w:color="auto"/>
        <w:bottom w:val="none" w:sz="0" w:space="0" w:color="auto"/>
        <w:right w:val="none" w:sz="0" w:space="0" w:color="auto"/>
      </w:divBdr>
      <w:divsChild>
        <w:div w:id="1343317492">
          <w:marLeft w:val="0"/>
          <w:marRight w:val="0"/>
          <w:marTop w:val="0"/>
          <w:marBottom w:val="0"/>
          <w:divBdr>
            <w:top w:val="none" w:sz="0" w:space="0" w:color="auto"/>
            <w:left w:val="none" w:sz="0" w:space="0" w:color="auto"/>
            <w:bottom w:val="none" w:sz="0" w:space="0" w:color="auto"/>
            <w:right w:val="none" w:sz="0" w:space="0" w:color="auto"/>
          </w:divBdr>
          <w:divsChild>
            <w:div w:id="1306202672">
              <w:marLeft w:val="0"/>
              <w:marRight w:val="0"/>
              <w:marTop w:val="0"/>
              <w:marBottom w:val="0"/>
              <w:divBdr>
                <w:top w:val="none" w:sz="0" w:space="0" w:color="auto"/>
                <w:left w:val="none" w:sz="0" w:space="0" w:color="auto"/>
                <w:bottom w:val="none" w:sz="0" w:space="0" w:color="auto"/>
                <w:right w:val="none" w:sz="0" w:space="0" w:color="auto"/>
              </w:divBdr>
              <w:divsChild>
                <w:div w:id="377440767">
                  <w:marLeft w:val="2835"/>
                  <w:marRight w:val="4620"/>
                  <w:marTop w:val="0"/>
                  <w:marBottom w:val="0"/>
                  <w:divBdr>
                    <w:top w:val="none" w:sz="0" w:space="0" w:color="auto"/>
                    <w:left w:val="none" w:sz="0" w:space="0" w:color="auto"/>
                    <w:bottom w:val="none" w:sz="0" w:space="0" w:color="auto"/>
                    <w:right w:val="none" w:sz="0" w:space="0" w:color="auto"/>
                  </w:divBdr>
                  <w:divsChild>
                    <w:div w:id="2051345029">
                      <w:marLeft w:val="0"/>
                      <w:marRight w:val="0"/>
                      <w:marTop w:val="0"/>
                      <w:marBottom w:val="0"/>
                      <w:divBdr>
                        <w:top w:val="none" w:sz="0" w:space="0" w:color="auto"/>
                        <w:left w:val="none" w:sz="0" w:space="0" w:color="auto"/>
                        <w:bottom w:val="none" w:sz="0" w:space="0" w:color="auto"/>
                        <w:right w:val="none" w:sz="0" w:space="0" w:color="auto"/>
                      </w:divBdr>
                      <w:divsChild>
                        <w:div w:id="331833180">
                          <w:marLeft w:val="0"/>
                          <w:marRight w:val="0"/>
                          <w:marTop w:val="0"/>
                          <w:marBottom w:val="0"/>
                          <w:divBdr>
                            <w:top w:val="none" w:sz="0" w:space="0" w:color="auto"/>
                            <w:left w:val="none" w:sz="0" w:space="0" w:color="auto"/>
                            <w:bottom w:val="none" w:sz="0" w:space="0" w:color="auto"/>
                            <w:right w:val="none" w:sz="0" w:space="0" w:color="auto"/>
                          </w:divBdr>
                          <w:divsChild>
                            <w:div w:id="8135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61379254">
      <w:bodyDiv w:val="1"/>
      <w:marLeft w:val="0"/>
      <w:marRight w:val="0"/>
      <w:marTop w:val="0"/>
      <w:marBottom w:val="0"/>
      <w:divBdr>
        <w:top w:val="none" w:sz="0" w:space="0" w:color="auto"/>
        <w:left w:val="none" w:sz="0" w:space="0" w:color="auto"/>
        <w:bottom w:val="none" w:sz="0" w:space="0" w:color="auto"/>
        <w:right w:val="none" w:sz="0" w:space="0" w:color="auto"/>
      </w:divBdr>
      <w:divsChild>
        <w:div w:id="219873793">
          <w:marLeft w:val="0"/>
          <w:marRight w:val="0"/>
          <w:marTop w:val="0"/>
          <w:marBottom w:val="0"/>
          <w:divBdr>
            <w:top w:val="none" w:sz="0" w:space="0" w:color="auto"/>
            <w:left w:val="none" w:sz="0" w:space="0" w:color="auto"/>
            <w:bottom w:val="none" w:sz="0" w:space="0" w:color="auto"/>
            <w:right w:val="none" w:sz="0" w:space="0" w:color="auto"/>
          </w:divBdr>
          <w:divsChild>
            <w:div w:id="2088140592">
              <w:marLeft w:val="0"/>
              <w:marRight w:val="0"/>
              <w:marTop w:val="0"/>
              <w:marBottom w:val="0"/>
              <w:divBdr>
                <w:top w:val="none" w:sz="0" w:space="0" w:color="auto"/>
                <w:left w:val="none" w:sz="0" w:space="0" w:color="auto"/>
                <w:bottom w:val="none" w:sz="0" w:space="0" w:color="auto"/>
                <w:right w:val="none" w:sz="0" w:space="0" w:color="auto"/>
              </w:divBdr>
              <w:divsChild>
                <w:div w:id="14236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2006199391">
      <w:bodyDiv w:val="1"/>
      <w:marLeft w:val="0"/>
      <w:marRight w:val="0"/>
      <w:marTop w:val="0"/>
      <w:marBottom w:val="0"/>
      <w:divBdr>
        <w:top w:val="none" w:sz="0" w:space="0" w:color="auto"/>
        <w:left w:val="none" w:sz="0" w:space="0" w:color="auto"/>
        <w:bottom w:val="none" w:sz="0" w:space="0" w:color="auto"/>
        <w:right w:val="none" w:sz="0" w:space="0" w:color="auto"/>
      </w:divBdr>
      <w:divsChild>
        <w:div w:id="212154762">
          <w:marLeft w:val="0"/>
          <w:marRight w:val="0"/>
          <w:marTop w:val="0"/>
          <w:marBottom w:val="0"/>
          <w:divBdr>
            <w:top w:val="none" w:sz="0" w:space="0" w:color="auto"/>
            <w:left w:val="none" w:sz="0" w:space="0" w:color="auto"/>
            <w:bottom w:val="none" w:sz="0" w:space="0" w:color="auto"/>
            <w:right w:val="none" w:sz="0" w:space="0" w:color="auto"/>
          </w:divBdr>
          <w:divsChild>
            <w:div w:id="1177233341">
              <w:marLeft w:val="0"/>
              <w:marRight w:val="0"/>
              <w:marTop w:val="0"/>
              <w:marBottom w:val="0"/>
              <w:divBdr>
                <w:top w:val="none" w:sz="0" w:space="0" w:color="auto"/>
                <w:left w:val="none" w:sz="0" w:space="0" w:color="auto"/>
                <w:bottom w:val="none" w:sz="0" w:space="0" w:color="auto"/>
                <w:right w:val="none" w:sz="0" w:space="0" w:color="auto"/>
              </w:divBdr>
              <w:divsChild>
                <w:div w:id="1350066421">
                  <w:marLeft w:val="0"/>
                  <w:marRight w:val="0"/>
                  <w:marTop w:val="0"/>
                  <w:marBottom w:val="0"/>
                  <w:divBdr>
                    <w:top w:val="none" w:sz="0" w:space="0" w:color="auto"/>
                    <w:left w:val="none" w:sz="0" w:space="0" w:color="auto"/>
                    <w:bottom w:val="none" w:sz="0" w:space="0" w:color="auto"/>
                    <w:right w:val="none" w:sz="0" w:space="0" w:color="auto"/>
                  </w:divBdr>
                  <w:divsChild>
                    <w:div w:id="433862472">
                      <w:marLeft w:val="0"/>
                      <w:marRight w:val="0"/>
                      <w:marTop w:val="0"/>
                      <w:marBottom w:val="0"/>
                      <w:divBdr>
                        <w:top w:val="none" w:sz="0" w:space="0" w:color="auto"/>
                        <w:left w:val="none" w:sz="0" w:space="0" w:color="auto"/>
                        <w:bottom w:val="none" w:sz="0" w:space="0" w:color="auto"/>
                        <w:right w:val="none" w:sz="0" w:space="0" w:color="auto"/>
                      </w:divBdr>
                      <w:divsChild>
                        <w:div w:id="1304895824">
                          <w:marLeft w:val="0"/>
                          <w:marRight w:val="0"/>
                          <w:marTop w:val="0"/>
                          <w:marBottom w:val="0"/>
                          <w:divBdr>
                            <w:top w:val="none" w:sz="0" w:space="0" w:color="auto"/>
                            <w:left w:val="none" w:sz="0" w:space="0" w:color="auto"/>
                            <w:bottom w:val="none" w:sz="0" w:space="0" w:color="auto"/>
                            <w:right w:val="none" w:sz="0" w:space="0" w:color="auto"/>
                          </w:divBdr>
                          <w:divsChild>
                            <w:div w:id="20794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24427">
      <w:bodyDiv w:val="1"/>
      <w:marLeft w:val="0"/>
      <w:marRight w:val="0"/>
      <w:marTop w:val="0"/>
      <w:marBottom w:val="0"/>
      <w:divBdr>
        <w:top w:val="none" w:sz="0" w:space="0" w:color="auto"/>
        <w:left w:val="none" w:sz="0" w:space="0" w:color="auto"/>
        <w:bottom w:val="none" w:sz="0" w:space="0" w:color="auto"/>
        <w:right w:val="none" w:sz="0" w:space="0" w:color="auto"/>
      </w:divBdr>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088457483">
      <w:bodyDiv w:val="1"/>
      <w:marLeft w:val="0"/>
      <w:marRight w:val="0"/>
      <w:marTop w:val="0"/>
      <w:marBottom w:val="0"/>
      <w:divBdr>
        <w:top w:val="none" w:sz="0" w:space="0" w:color="auto"/>
        <w:left w:val="none" w:sz="0" w:space="0" w:color="auto"/>
        <w:bottom w:val="none" w:sz="0" w:space="0" w:color="auto"/>
        <w:right w:val="none" w:sz="0" w:space="0" w:color="auto"/>
      </w:divBdr>
      <w:divsChild>
        <w:div w:id="1688755663">
          <w:marLeft w:val="0"/>
          <w:marRight w:val="0"/>
          <w:marTop w:val="0"/>
          <w:marBottom w:val="0"/>
          <w:divBdr>
            <w:top w:val="none" w:sz="0" w:space="0" w:color="auto"/>
            <w:left w:val="none" w:sz="0" w:space="0" w:color="auto"/>
            <w:bottom w:val="none" w:sz="0" w:space="0" w:color="auto"/>
            <w:right w:val="none" w:sz="0" w:space="0" w:color="auto"/>
          </w:divBdr>
          <w:divsChild>
            <w:div w:id="1501123038">
              <w:marLeft w:val="0"/>
              <w:marRight w:val="0"/>
              <w:marTop w:val="0"/>
              <w:marBottom w:val="0"/>
              <w:divBdr>
                <w:top w:val="single" w:sz="36" w:space="0" w:color="EAEDEF"/>
                <w:left w:val="none" w:sz="0" w:space="0" w:color="auto"/>
                <w:bottom w:val="none" w:sz="0" w:space="0" w:color="auto"/>
                <w:right w:val="none" w:sz="0" w:space="0" w:color="auto"/>
              </w:divBdr>
            </w:div>
          </w:divsChild>
        </w:div>
      </w:divsChild>
    </w:div>
    <w:div w:id="2101682603">
      <w:bodyDiv w:val="1"/>
      <w:marLeft w:val="0"/>
      <w:marRight w:val="0"/>
      <w:marTop w:val="0"/>
      <w:marBottom w:val="0"/>
      <w:divBdr>
        <w:top w:val="none" w:sz="0" w:space="0" w:color="auto"/>
        <w:left w:val="none" w:sz="0" w:space="0" w:color="auto"/>
        <w:bottom w:val="none" w:sz="0" w:space="0" w:color="auto"/>
        <w:right w:val="none" w:sz="0" w:space="0" w:color="auto"/>
      </w:divBdr>
      <w:divsChild>
        <w:div w:id="1811705383">
          <w:marLeft w:val="0"/>
          <w:marRight w:val="0"/>
          <w:marTop w:val="0"/>
          <w:marBottom w:val="0"/>
          <w:divBdr>
            <w:top w:val="none" w:sz="0" w:space="0" w:color="auto"/>
            <w:left w:val="none" w:sz="0" w:space="0" w:color="auto"/>
            <w:bottom w:val="none" w:sz="0" w:space="0" w:color="auto"/>
            <w:right w:val="none" w:sz="0" w:space="0" w:color="auto"/>
          </w:divBdr>
          <w:divsChild>
            <w:div w:id="382024681">
              <w:marLeft w:val="0"/>
              <w:marRight w:val="0"/>
              <w:marTop w:val="0"/>
              <w:marBottom w:val="0"/>
              <w:divBdr>
                <w:top w:val="single" w:sz="36" w:space="0" w:color="EAEDEF"/>
                <w:left w:val="none" w:sz="0" w:space="0" w:color="auto"/>
                <w:bottom w:val="none" w:sz="0" w:space="0" w:color="auto"/>
                <w:right w:val="none" w:sz="0" w:space="0" w:color="auto"/>
              </w:divBdr>
              <w:divsChild>
                <w:div w:id="9980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PF.Papers@conservatives.com" TargetMode="External"/><Relationship Id="rId18" Type="http://schemas.openxmlformats.org/officeDocument/2006/relationships/header" Target="header3.xml"/><Relationship Id="rId26"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hyperlink" Target="http://stats.oecd.org/Index.aspx?DataSetCode=PDB_GR"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hyperlink" Target="https://twitter.com/ConservativePF" TargetMode="External"/><Relationship Id="rId23" Type="http://schemas.openxmlformats.org/officeDocument/2006/relationships/chart" Target="charts/chart1.xm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conservativepolicyforum.com" TargetMode="External"/><Relationship Id="rId22" Type="http://schemas.openxmlformats.org/officeDocument/2006/relationships/image" Target="media/image4.png"/><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www.timeshighereducation.com/features/global-university-employability-ranking-2016" TargetMode="External"/><Relationship Id="rId13" Type="http://schemas.openxmlformats.org/officeDocument/2006/relationships/hyperlink" Target="https://www.gov.uk/government/news/over-2000-businesses-test-ways-to-improve-productivity" TargetMode="External"/><Relationship Id="rId18" Type="http://schemas.openxmlformats.org/officeDocument/2006/relationships/hyperlink" Target="http://www.oecd.org/std/productivity-stats/oecd-compendium-of-productivity-indicators-22252126.htm" TargetMode="External"/><Relationship Id="rId26" Type="http://schemas.openxmlformats.org/officeDocument/2006/relationships/hyperlink" Target="https://www.timeshighereducation.com/world-university-rankings/2017/world-ranking" TargetMode="External"/><Relationship Id="rId3" Type="http://schemas.openxmlformats.org/officeDocument/2006/relationships/hyperlink" Target="http://researchbriefings.files.parliament.uk/documents/SN06492/SN06492.pdf" TargetMode="External"/><Relationship Id="rId21" Type="http://schemas.openxmlformats.org/officeDocument/2006/relationships/hyperlink" Target="http://www.pwc.co.uk/economic-services/ukeo/pwc-uk-economic-outlook-full-report-march-2017-v2.pdf" TargetMode="External"/><Relationship Id="rId7" Type="http://schemas.openxmlformats.org/officeDocument/2006/relationships/hyperlink" Target="https://www.gov.uk/government/uploads/system/uploads/attachment_data/file/444048/High_level_STEM_skills_requirements_in_the_UK_labour_market_FINAL.pdf" TargetMode="External"/><Relationship Id="rId12" Type="http://schemas.openxmlformats.org/officeDocument/2006/relationships/hyperlink" Target="https://www.gov.uk/government/uploads/system/uploads/attachment_data/file/586626/building-our-industrial-strategy-green-paper.pdf" TargetMode="External"/><Relationship Id="rId17" Type="http://schemas.openxmlformats.org/officeDocument/2006/relationships/hyperlink" Target="http://researchbriefings.files.parliament.uk/documents/POST-PN-0534/POST-PN-0534.pdf" TargetMode="External"/><Relationship Id="rId25" Type="http://schemas.openxmlformats.org/officeDocument/2006/relationships/hyperlink" Target="https://www.timeshighereducation.com/student/news/best-universities-graduate-jobs-global-university-employability-ranking-2016" TargetMode="External"/><Relationship Id="rId2" Type="http://schemas.openxmlformats.org/officeDocument/2006/relationships/hyperlink" Target="http://www.oecd.org/std/productivity-stats/newoecdindicatorstraceproductivitygrowthslowdownpre-andpost-crisis.htm" TargetMode="External"/><Relationship Id="rId16" Type="http://schemas.openxmlformats.org/officeDocument/2006/relationships/hyperlink" Target="https://www.gov.uk/government/uploads/system/uploads/attachment_data/file/513573/The_Complete_Guide_to___Which_Uni.pdf" TargetMode="External"/><Relationship Id="rId20" Type="http://schemas.openxmlformats.org/officeDocument/2006/relationships/hyperlink" Target="http://www.mckinsey.com/business-functions/digital-mckinsey/our-insights/where-machines-could-replace-humans-and-where-they-cant-yet" TargetMode="External"/><Relationship Id="rId1" Type="http://schemas.openxmlformats.org/officeDocument/2006/relationships/hyperlink" Target="https://www.gov.uk/government/speeches/fixing-the-foundations-boosting-britains-productivity" TargetMode="External"/><Relationship Id="rId6" Type="http://schemas.openxmlformats.org/officeDocument/2006/relationships/hyperlink" Target="https://www.gov.uk/government/publications/uk-digital-strategy" TargetMode="External"/><Relationship Id="rId11" Type="http://schemas.openxmlformats.org/officeDocument/2006/relationships/hyperlink" Target="https://www.gov.uk/government/news/autumn-statement-2016-some-of-the-things-weve-announced" TargetMode="External"/><Relationship Id="rId24" Type="http://schemas.openxmlformats.org/officeDocument/2006/relationships/hyperlink" Target="https://www.gov.uk/government/uploads/system/uploads/attachment_data/file/470017/skill_levels_2014.pdf" TargetMode="External"/><Relationship Id="rId5" Type="http://schemas.openxmlformats.org/officeDocument/2006/relationships/hyperlink" Target="https://www.gov.uk/government/speeches/technology-innovation-and-the-future-of-the-uk-workforce" TargetMode="External"/><Relationship Id="rId15" Type="http://schemas.openxmlformats.org/officeDocument/2006/relationships/hyperlink" Target="https://www.gov.uk/government/news/government-rolls-out-flagship-degree-apprenticeships" TargetMode="External"/><Relationship Id="rId23" Type="http://schemas.openxmlformats.org/officeDocument/2006/relationships/hyperlink" Target="http://www.cps.org.uk/files/reports/original/171107095157-WhyBritainNeedsMoreRobots.pdf" TargetMode="External"/><Relationship Id="rId10" Type="http://schemas.openxmlformats.org/officeDocument/2006/relationships/hyperlink" Target="https://www.gov.uk/government/uploads/system/uploads/attachment_data/file/443898/Productivity_Plan_web.pdf" TargetMode="External"/><Relationship Id="rId19" Type="http://schemas.openxmlformats.org/officeDocument/2006/relationships/hyperlink" Target="https://www2.deloitte.com/content/dam/Deloitte/uk/Documents/Growth/deloitte-uk-insights-from-brawns-to-brain.pdf" TargetMode="External"/><Relationship Id="rId4" Type="http://schemas.openxmlformats.org/officeDocument/2006/relationships/hyperlink" Target="http://stats.oecd.org/index.aspx?queryid=54563" TargetMode="External"/><Relationship Id="rId9" Type="http://schemas.openxmlformats.org/officeDocument/2006/relationships/hyperlink" Target="https://www.gov.uk/government/news/ukces-bulletin-uk-skills-and-international-competitiveness" TargetMode="External"/><Relationship Id="rId14" Type="http://schemas.openxmlformats.org/officeDocument/2006/relationships/hyperlink" Target="https://www.gov.uk/government/news/spring-budget-2017-21-things-you-need-to-know" TargetMode="External"/><Relationship Id="rId22" Type="http://schemas.openxmlformats.org/officeDocument/2006/relationships/hyperlink" Target="https://www.accenture.com/us-en/_acnmedia/PDF-33/Accenture-Why-AI-is-the-Future-of-Growth.pdf" TargetMode="External"/><Relationship Id="rId27" Type="http://schemas.openxmlformats.org/officeDocument/2006/relationships/hyperlink" Target="http://www.universitiesuk.ac.uk/policy-and-analysis/reports/Documents/2017/degree-apprenticeships-realising-opportuniti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JHayward\AppData\Local\Microsoft\Windows\INetCache\IE\5TKNCMQZ\302016011p1g003.xls"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JHayward\Documents\oecd%20productivity.xls"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750" b="1" i="0" u="none" strike="noStrike" baseline="0">
                <a:solidFill>
                  <a:srgbClr val="000000"/>
                </a:solidFill>
                <a:latin typeface="Arial Narrow"/>
                <a:ea typeface="Arial Narrow"/>
                <a:cs typeface="Arial Narrow"/>
              </a:defRPr>
            </a:pPr>
            <a:r>
              <a:rPr lang="en-GB"/>
              <a:t>United Kingdom</a:t>
            </a:r>
          </a:p>
        </c:rich>
      </c:tx>
      <c:layout>
        <c:manualLayout>
          <c:xMode val="edge"/>
          <c:yMode val="edge"/>
          <c:x val="0.71116188907759081"/>
          <c:y val="0.23041541273309424"/>
        </c:manualLayout>
      </c:layout>
      <c:overlay val="0"/>
    </c:title>
    <c:autoTitleDeleted val="0"/>
    <c:plotArea>
      <c:layout>
        <c:manualLayout>
          <c:layoutTarget val="inner"/>
          <c:xMode val="edge"/>
          <c:yMode val="edge"/>
          <c:x val="6.6141779933689165E-2"/>
          <c:y val="0.20054603222444084"/>
          <c:w val="0.88251879853801751"/>
          <c:h val="0.67266749551042959"/>
        </c:manualLayout>
      </c:layout>
      <c:lineChart>
        <c:grouping val="standard"/>
        <c:varyColors val="0"/>
        <c:ser>
          <c:idx val="3"/>
          <c:order val="0"/>
          <c:tx>
            <c:strRef>
              <c:f>Fig1_3!$B$171</c:f>
              <c:strCache>
                <c:ptCount val="1"/>
                <c:pt idx="0">
                  <c:v>Annual growth rate</c:v>
                </c:pt>
              </c:strCache>
            </c:strRef>
          </c:tx>
          <c:spPr>
            <a:ln w="19050" cap="rnd" cmpd="sng" algn="ctr">
              <a:solidFill>
                <a:srgbClr val="4F81BD"/>
              </a:solidFill>
              <a:prstDash val="solid"/>
              <a:round/>
            </a:ln>
            <a:effectLst/>
          </c:spPr>
          <c:marker>
            <c:symbol val="none"/>
          </c:marker>
          <c:cat>
            <c:numRef>
              <c:f>Fig1_3!$A$172:$A$216</c:f>
              <c:numCache>
                <c:formatCode>General</c:formatCode>
                <c:ptCount val="45"/>
                <c:pt idx="0">
                  <c:v>1971</c:v>
                </c:pt>
                <c:pt idx="1">
                  <c:v>1972</c:v>
                </c:pt>
                <c:pt idx="2">
                  <c:v>1973</c:v>
                </c:pt>
                <c:pt idx="3">
                  <c:v>1974</c:v>
                </c:pt>
                <c:pt idx="4">
                  <c:v>1975</c:v>
                </c:pt>
                <c:pt idx="5">
                  <c:v>1976</c:v>
                </c:pt>
                <c:pt idx="6">
                  <c:v>1977</c:v>
                </c:pt>
                <c:pt idx="7">
                  <c:v>1978</c:v>
                </c:pt>
                <c:pt idx="8">
                  <c:v>1979</c:v>
                </c:pt>
                <c:pt idx="9">
                  <c:v>1980</c:v>
                </c:pt>
                <c:pt idx="10">
                  <c:v>1981</c:v>
                </c:pt>
                <c:pt idx="11">
                  <c:v>1982</c:v>
                </c:pt>
                <c:pt idx="12">
                  <c:v>1983</c:v>
                </c:pt>
                <c:pt idx="13">
                  <c:v>1984</c:v>
                </c:pt>
                <c:pt idx="14">
                  <c:v>1985</c:v>
                </c:pt>
                <c:pt idx="15">
                  <c:v>1986</c:v>
                </c:pt>
                <c:pt idx="16">
                  <c:v>1987</c:v>
                </c:pt>
                <c:pt idx="17">
                  <c:v>1988</c:v>
                </c:pt>
                <c:pt idx="18">
                  <c:v>1989</c:v>
                </c:pt>
                <c:pt idx="19">
                  <c:v>1990</c:v>
                </c:pt>
                <c:pt idx="20">
                  <c:v>1991</c:v>
                </c:pt>
                <c:pt idx="21">
                  <c:v>1992</c:v>
                </c:pt>
                <c:pt idx="22">
                  <c:v>1993</c:v>
                </c:pt>
                <c:pt idx="23">
                  <c:v>1994</c:v>
                </c:pt>
                <c:pt idx="24">
                  <c:v>1995</c:v>
                </c:pt>
                <c:pt idx="25">
                  <c:v>1996</c:v>
                </c:pt>
                <c:pt idx="26">
                  <c:v>1997</c:v>
                </c:pt>
                <c:pt idx="27">
                  <c:v>1998</c:v>
                </c:pt>
                <c:pt idx="28">
                  <c:v>1999</c:v>
                </c:pt>
                <c:pt idx="29">
                  <c:v>2000</c:v>
                </c:pt>
                <c:pt idx="30">
                  <c:v>2001</c:v>
                </c:pt>
                <c:pt idx="31">
                  <c:v>2002</c:v>
                </c:pt>
                <c:pt idx="32">
                  <c:v>2003</c:v>
                </c:pt>
                <c:pt idx="33">
                  <c:v>2004</c:v>
                </c:pt>
                <c:pt idx="34">
                  <c:v>2005</c:v>
                </c:pt>
                <c:pt idx="35">
                  <c:v>2006</c:v>
                </c:pt>
                <c:pt idx="36">
                  <c:v>2007</c:v>
                </c:pt>
                <c:pt idx="37">
                  <c:v>2008</c:v>
                </c:pt>
                <c:pt idx="38">
                  <c:v>2009</c:v>
                </c:pt>
                <c:pt idx="39">
                  <c:v>2010</c:v>
                </c:pt>
                <c:pt idx="40">
                  <c:v>2011</c:v>
                </c:pt>
                <c:pt idx="41">
                  <c:v>2012</c:v>
                </c:pt>
                <c:pt idx="42">
                  <c:v>2013</c:v>
                </c:pt>
                <c:pt idx="43">
                  <c:v>2014</c:v>
                </c:pt>
                <c:pt idx="44">
                  <c:v>2015</c:v>
                </c:pt>
              </c:numCache>
            </c:numRef>
          </c:cat>
          <c:val>
            <c:numRef>
              <c:f>Fig1_3!$B$172:$B$216</c:f>
              <c:numCache>
                <c:formatCode>#,##0.00</c:formatCode>
                <c:ptCount val="45"/>
                <c:pt idx="0">
                  <c:v>6.2964791294107387</c:v>
                </c:pt>
                <c:pt idx="1">
                  <c:v>5.6525268931141888</c:v>
                </c:pt>
                <c:pt idx="2">
                  <c:v>1.8193010067011235</c:v>
                </c:pt>
                <c:pt idx="3">
                  <c:v>-0.759211895239984</c:v>
                </c:pt>
                <c:pt idx="4">
                  <c:v>-0.91141382336773691</c:v>
                </c:pt>
                <c:pt idx="5">
                  <c:v>4.485496561385089</c:v>
                </c:pt>
                <c:pt idx="6">
                  <c:v>3.4978970512486387</c:v>
                </c:pt>
                <c:pt idx="7">
                  <c:v>4.6136055985244271</c:v>
                </c:pt>
                <c:pt idx="8">
                  <c:v>3.0312397512444629</c:v>
                </c:pt>
                <c:pt idx="9">
                  <c:v>0.81035791797499179</c:v>
                </c:pt>
                <c:pt idx="10">
                  <c:v>5.7500267967793679</c:v>
                </c:pt>
                <c:pt idx="11">
                  <c:v>3.012164425502255</c:v>
                </c:pt>
                <c:pt idx="12">
                  <c:v>5.1255577085146342</c:v>
                </c:pt>
                <c:pt idx="13">
                  <c:v>-0.92014809911308237</c:v>
                </c:pt>
                <c:pt idx="14">
                  <c:v>1.0950244371356161</c:v>
                </c:pt>
                <c:pt idx="15">
                  <c:v>2.6173806459556683</c:v>
                </c:pt>
                <c:pt idx="16">
                  <c:v>3.7907897538675073</c:v>
                </c:pt>
                <c:pt idx="17">
                  <c:v>-2.1466692132505294E-2</c:v>
                </c:pt>
                <c:pt idx="18">
                  <c:v>0.35571550320688416</c:v>
                </c:pt>
                <c:pt idx="19">
                  <c:v>0.93680968972514811</c:v>
                </c:pt>
                <c:pt idx="20">
                  <c:v>1.8410579521477428</c:v>
                </c:pt>
                <c:pt idx="21">
                  <c:v>4.7063086400359158</c:v>
                </c:pt>
                <c:pt idx="22">
                  <c:v>3.7045634636285918</c:v>
                </c:pt>
                <c:pt idx="23">
                  <c:v>2.5811380957158283</c:v>
                </c:pt>
                <c:pt idx="24">
                  <c:v>1.1415076857851405</c:v>
                </c:pt>
                <c:pt idx="25">
                  <c:v>1.5676346751246362</c:v>
                </c:pt>
                <c:pt idx="26">
                  <c:v>2.6100564460765834</c:v>
                </c:pt>
                <c:pt idx="27">
                  <c:v>1.4085729216822702</c:v>
                </c:pt>
                <c:pt idx="28">
                  <c:v>2.1622023936889665</c:v>
                </c:pt>
                <c:pt idx="29">
                  <c:v>3.338607635571909</c:v>
                </c:pt>
                <c:pt idx="30">
                  <c:v>1.9163605460760498</c:v>
                </c:pt>
                <c:pt idx="31">
                  <c:v>2.6581368018892251</c:v>
                </c:pt>
                <c:pt idx="32">
                  <c:v>3.0046032486329359</c:v>
                </c:pt>
                <c:pt idx="33">
                  <c:v>2.2482593004744138</c:v>
                </c:pt>
                <c:pt idx="34">
                  <c:v>0.77996353992717982</c:v>
                </c:pt>
                <c:pt idx="35">
                  <c:v>1.9731119654633607</c:v>
                </c:pt>
                <c:pt idx="36">
                  <c:v>1.6119035348959216</c:v>
                </c:pt>
                <c:pt idx="37">
                  <c:v>-4.8543317253228468E-3</c:v>
                </c:pt>
                <c:pt idx="38">
                  <c:v>-2.3290645322646335</c:v>
                </c:pt>
                <c:pt idx="39">
                  <c:v>1.1276682625385606</c:v>
                </c:pt>
                <c:pt idx="40">
                  <c:v>1.4796681513130547</c:v>
                </c:pt>
                <c:pt idx="41">
                  <c:v>-0.79376921460595229</c:v>
                </c:pt>
                <c:pt idx="42">
                  <c:v>0.36616550125797476</c:v>
                </c:pt>
                <c:pt idx="43">
                  <c:v>0.23666545275213124</c:v>
                </c:pt>
              </c:numCache>
            </c:numRef>
          </c:val>
          <c:smooth val="0"/>
          <c:extLst xmlns:c16r2="http://schemas.microsoft.com/office/drawing/2015/06/chart">
            <c:ext xmlns:c16="http://schemas.microsoft.com/office/drawing/2014/chart" uri="{C3380CC4-5D6E-409C-BE32-E72D297353CC}">
              <c16:uniqueId val="{00000000-A10D-4CB2-9E7F-C00E0A3BC00D}"/>
            </c:ext>
          </c:extLst>
        </c:ser>
        <c:ser>
          <c:idx val="6"/>
          <c:order val="1"/>
          <c:tx>
            <c:strRef>
              <c:f>Fig1_3!$C$171</c:f>
              <c:strCache>
                <c:ptCount val="1"/>
                <c:pt idx="0">
                  <c:v>Trend growth</c:v>
                </c:pt>
              </c:strCache>
            </c:strRef>
          </c:tx>
          <c:spPr>
            <a:ln w="19050" cap="rnd" cmpd="sng" algn="ctr">
              <a:solidFill>
                <a:schemeClr val="tx1">
                  <a:lumMod val="75000"/>
                  <a:lumOff val="25000"/>
                </a:schemeClr>
              </a:solidFill>
              <a:prstDash val="lgDash"/>
              <a:round/>
            </a:ln>
            <a:effectLst/>
          </c:spPr>
          <c:marker>
            <c:symbol val="none"/>
          </c:marker>
          <c:cat>
            <c:numRef>
              <c:f>Fig1_3!$A$172:$A$216</c:f>
              <c:numCache>
                <c:formatCode>General</c:formatCode>
                <c:ptCount val="45"/>
                <c:pt idx="0">
                  <c:v>1971</c:v>
                </c:pt>
                <c:pt idx="1">
                  <c:v>1972</c:v>
                </c:pt>
                <c:pt idx="2">
                  <c:v>1973</c:v>
                </c:pt>
                <c:pt idx="3">
                  <c:v>1974</c:v>
                </c:pt>
                <c:pt idx="4">
                  <c:v>1975</c:v>
                </c:pt>
                <c:pt idx="5">
                  <c:v>1976</c:v>
                </c:pt>
                <c:pt idx="6">
                  <c:v>1977</c:v>
                </c:pt>
                <c:pt idx="7">
                  <c:v>1978</c:v>
                </c:pt>
                <c:pt idx="8">
                  <c:v>1979</c:v>
                </c:pt>
                <c:pt idx="9">
                  <c:v>1980</c:v>
                </c:pt>
                <c:pt idx="10">
                  <c:v>1981</c:v>
                </c:pt>
                <c:pt idx="11">
                  <c:v>1982</c:v>
                </c:pt>
                <c:pt idx="12">
                  <c:v>1983</c:v>
                </c:pt>
                <c:pt idx="13">
                  <c:v>1984</c:v>
                </c:pt>
                <c:pt idx="14">
                  <c:v>1985</c:v>
                </c:pt>
                <c:pt idx="15">
                  <c:v>1986</c:v>
                </c:pt>
                <c:pt idx="16">
                  <c:v>1987</c:v>
                </c:pt>
                <c:pt idx="17">
                  <c:v>1988</c:v>
                </c:pt>
                <c:pt idx="18">
                  <c:v>1989</c:v>
                </c:pt>
                <c:pt idx="19">
                  <c:v>1990</c:v>
                </c:pt>
                <c:pt idx="20">
                  <c:v>1991</c:v>
                </c:pt>
                <c:pt idx="21">
                  <c:v>1992</c:v>
                </c:pt>
                <c:pt idx="22">
                  <c:v>1993</c:v>
                </c:pt>
                <c:pt idx="23">
                  <c:v>1994</c:v>
                </c:pt>
                <c:pt idx="24">
                  <c:v>1995</c:v>
                </c:pt>
                <c:pt idx="25">
                  <c:v>1996</c:v>
                </c:pt>
                <c:pt idx="26">
                  <c:v>1997</c:v>
                </c:pt>
                <c:pt idx="27">
                  <c:v>1998</c:v>
                </c:pt>
                <c:pt idx="28">
                  <c:v>1999</c:v>
                </c:pt>
                <c:pt idx="29">
                  <c:v>2000</c:v>
                </c:pt>
                <c:pt idx="30">
                  <c:v>2001</c:v>
                </c:pt>
                <c:pt idx="31">
                  <c:v>2002</c:v>
                </c:pt>
                <c:pt idx="32">
                  <c:v>2003</c:v>
                </c:pt>
                <c:pt idx="33">
                  <c:v>2004</c:v>
                </c:pt>
                <c:pt idx="34">
                  <c:v>2005</c:v>
                </c:pt>
                <c:pt idx="35">
                  <c:v>2006</c:v>
                </c:pt>
                <c:pt idx="36">
                  <c:v>2007</c:v>
                </c:pt>
                <c:pt idx="37">
                  <c:v>2008</c:v>
                </c:pt>
                <c:pt idx="38">
                  <c:v>2009</c:v>
                </c:pt>
                <c:pt idx="39">
                  <c:v>2010</c:v>
                </c:pt>
                <c:pt idx="40">
                  <c:v>2011</c:v>
                </c:pt>
                <c:pt idx="41">
                  <c:v>2012</c:v>
                </c:pt>
                <c:pt idx="42">
                  <c:v>2013</c:v>
                </c:pt>
                <c:pt idx="43">
                  <c:v>2014</c:v>
                </c:pt>
                <c:pt idx="44">
                  <c:v>2015</c:v>
                </c:pt>
              </c:numCache>
            </c:numRef>
          </c:cat>
          <c:val>
            <c:numRef>
              <c:f>Fig1_3!$C$172:$C$216</c:f>
              <c:numCache>
                <c:formatCode>General</c:formatCode>
                <c:ptCount val="45"/>
                <c:pt idx="2" formatCode="#,##0.00">
                  <c:v>3.2275314331054687</c:v>
                </c:pt>
                <c:pt idx="3" formatCode="#,##0.00">
                  <c:v>2.8961303234100342</c:v>
                </c:pt>
                <c:pt idx="4" formatCode="#,##0.00">
                  <c:v>2.7302119731903076</c:v>
                </c:pt>
                <c:pt idx="5" formatCode="#,##0.00">
                  <c:v>2.7122256755828857</c:v>
                </c:pt>
                <c:pt idx="6" formatCode="#,##0.00">
                  <c:v>2.7573263645172119</c:v>
                </c:pt>
                <c:pt idx="7" formatCode="#,##0.00">
                  <c:v>2.8134384155273438</c:v>
                </c:pt>
                <c:pt idx="8" formatCode="#,##0.00">
                  <c:v>2.8421700000762939</c:v>
                </c:pt>
                <c:pt idx="9" formatCode="#,##0.00">
                  <c:v>2.8383963108062744</c:v>
                </c:pt>
                <c:pt idx="10" formatCode="#,##0.00">
                  <c:v>2.8004848957061768</c:v>
                </c:pt>
                <c:pt idx="11" formatCode="#,##0.00">
                  <c:v>2.6893279552459717</c:v>
                </c:pt>
                <c:pt idx="12" formatCode="#,##0.00">
                  <c:v>2.520322322845459</c:v>
                </c:pt>
                <c:pt idx="13" formatCode="#,##0.00">
                  <c:v>2.3148305416107178</c:v>
                </c:pt>
                <c:pt idx="14" formatCode="#,##0.00">
                  <c:v>2.142357349395752</c:v>
                </c:pt>
                <c:pt idx="15" formatCode="#,##0.00">
                  <c:v>2.0126285552978516</c:v>
                </c:pt>
                <c:pt idx="16" formatCode="#,##0.00">
                  <c:v>1.916015625</c:v>
                </c:pt>
                <c:pt idx="17" formatCode="#,##0.00">
                  <c:v>1.8540655374526978</c:v>
                </c:pt>
                <c:pt idx="18" formatCode="#,##0.00">
                  <c:v>1.8629693984985352</c:v>
                </c:pt>
                <c:pt idx="19" formatCode="#,##0.00">
                  <c:v>1.9442601203918457</c:v>
                </c:pt>
                <c:pt idx="20" formatCode="#,##0.00">
                  <c:v>2.0716178417205811</c:v>
                </c:pt>
                <c:pt idx="21" formatCode="#,##0.00">
                  <c:v>2.200106143951416</c:v>
                </c:pt>
                <c:pt idx="22" formatCode="#,##0.00">
                  <c:v>2.2805275917053223</c:v>
                </c:pt>
                <c:pt idx="23" formatCode="#,##0.00">
                  <c:v>2.3099977970123291</c:v>
                </c:pt>
                <c:pt idx="24" formatCode="#,##0.00">
                  <c:v>2.3119466304779053</c:v>
                </c:pt>
                <c:pt idx="25" formatCode="#,##0.00">
                  <c:v>2.3148150444030762</c:v>
                </c:pt>
                <c:pt idx="26" formatCode="#,##0.00">
                  <c:v>2.3254146575927734</c:v>
                </c:pt>
                <c:pt idx="27" formatCode="#,##0.00">
                  <c:v>2.3367505073547363</c:v>
                </c:pt>
                <c:pt idx="28" formatCode="#,##0.00">
                  <c:v>2.3470871448516846</c:v>
                </c:pt>
                <c:pt idx="29" formatCode="#,##0.00">
                  <c:v>2.3375372886657715</c:v>
                </c:pt>
                <c:pt idx="30" formatCode="#,##0.00">
                  <c:v>2.2857973575592041</c:v>
                </c:pt>
                <c:pt idx="31" formatCode="#,##0.00">
                  <c:v>2.1880619525909424</c:v>
                </c:pt>
                <c:pt idx="32" formatCode="#,##0.00">
                  <c:v>2.0336999893188477</c:v>
                </c:pt>
                <c:pt idx="33" formatCode="#,##0.00">
                  <c:v>1.8207659721374512</c:v>
                </c:pt>
                <c:pt idx="34" formatCode="#,##0.00">
                  <c:v>1.5652562379837036</c:v>
                </c:pt>
                <c:pt idx="35" formatCode="#,##0.00">
                  <c:v>1.2910666465759277</c:v>
                </c:pt>
                <c:pt idx="36" formatCode="#,##0.00">
                  <c:v>1.0075818300247192</c:v>
                </c:pt>
                <c:pt idx="37" formatCode="#,##0.00">
                  <c:v>0.73678988218307495</c:v>
                </c:pt>
                <c:pt idx="38" formatCode="#,##0.00">
                  <c:v>0.51184600591659546</c:v>
                </c:pt>
                <c:pt idx="39" formatCode="#,##0.00">
                  <c:v>0.35220080614089966</c:v>
                </c:pt>
                <c:pt idx="40" formatCode="#,##0.00">
                  <c:v>0.22480715811252594</c:v>
                </c:pt>
                <c:pt idx="41" formatCode="#,##0.00">
                  <c:v>0.11094794422388077</c:v>
                </c:pt>
              </c:numCache>
            </c:numRef>
          </c:val>
          <c:smooth val="0"/>
          <c:extLst xmlns:c16r2="http://schemas.microsoft.com/office/drawing/2015/06/chart">
            <c:ext xmlns:c16="http://schemas.microsoft.com/office/drawing/2014/chart" uri="{C3380CC4-5D6E-409C-BE32-E72D297353CC}">
              <c16:uniqueId val="{00000001-A10D-4CB2-9E7F-C00E0A3BC00D}"/>
            </c:ext>
          </c:extLst>
        </c:ser>
        <c:dLbls>
          <c:showLegendKey val="0"/>
          <c:showVal val="0"/>
          <c:showCatName val="0"/>
          <c:showSerName val="0"/>
          <c:showPercent val="0"/>
          <c:showBubbleSize val="0"/>
        </c:dLbls>
        <c:smooth val="0"/>
        <c:axId val="284960176"/>
        <c:axId val="284965272"/>
      </c:lineChart>
      <c:catAx>
        <c:axId val="284960176"/>
        <c:scaling>
          <c:orientation val="minMax"/>
        </c:scaling>
        <c:delete val="0"/>
        <c:axPos val="b"/>
        <c:majorGridlines>
          <c:spPr>
            <a:ln w="3175">
              <a:solidFill>
                <a:srgbClr val="FFFFFF"/>
              </a:solidFill>
              <a:prstDash val="solid"/>
            </a:ln>
          </c:spPr>
        </c:majorGridlines>
        <c:numFmt formatCode="General" sourceLinked="0"/>
        <c:majorTickMark val="in"/>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2700000" vert="horz"/>
          <a:lstStyle/>
          <a:p>
            <a:pPr>
              <a:defRPr sz="700" b="0" i="0" u="none" strike="noStrike" baseline="0">
                <a:solidFill>
                  <a:srgbClr val="000000"/>
                </a:solidFill>
                <a:latin typeface="Arial Narrow"/>
                <a:ea typeface="Arial Narrow"/>
                <a:cs typeface="Arial Narrow"/>
              </a:defRPr>
            </a:pPr>
            <a:endParaRPr lang="en-US"/>
          </a:p>
        </c:txPr>
        <c:crossAx val="284965272"/>
        <c:crosses val="autoZero"/>
        <c:auto val="1"/>
        <c:lblAlgn val="ctr"/>
        <c:lblOffset val="0"/>
        <c:tickLblSkip val="2"/>
        <c:noMultiLvlLbl val="0"/>
      </c:catAx>
      <c:valAx>
        <c:axId val="284965272"/>
        <c:scaling>
          <c:orientation val="minMax"/>
          <c:max val="6"/>
          <c:min val="-3"/>
        </c:scaling>
        <c:delete val="0"/>
        <c:axPos val="l"/>
        <c:majorGridlines>
          <c:spPr>
            <a:ln w="3175">
              <a:solidFill>
                <a:srgbClr val="FFFFFF"/>
              </a:solidFill>
              <a:prstDash val="solid"/>
            </a:ln>
          </c:spPr>
        </c:majorGridlines>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0" vert="horz"/>
          <a:lstStyle/>
          <a:p>
            <a:pPr>
              <a:defRPr sz="700" b="0" i="0" u="none" strike="noStrike" baseline="0">
                <a:solidFill>
                  <a:srgbClr val="000000"/>
                </a:solidFill>
                <a:latin typeface="Arial Narrow"/>
                <a:ea typeface="Arial Narrow"/>
                <a:cs typeface="Arial Narrow"/>
              </a:defRPr>
            </a:pPr>
            <a:endParaRPr lang="en-US"/>
          </a:p>
        </c:txPr>
        <c:crossAx val="284960176"/>
        <c:crosses val="autoZero"/>
        <c:crossBetween val="midCat"/>
        <c:majorUnit val="1"/>
      </c:valAx>
      <c:spPr>
        <a:solidFill>
          <a:srgbClr val="F4FFFF"/>
        </a:solidFill>
        <a:ln w="9525">
          <a:solidFill>
            <a:srgbClr val="000000"/>
          </a:solidFill>
        </a:ln>
      </c:spPr>
    </c:plotArea>
    <c:legend>
      <c:legendPos val="r"/>
      <c:legendEntry>
        <c:idx val="0"/>
        <c:txPr>
          <a:bodyPr/>
          <a:lstStyle/>
          <a:p>
            <a:pPr>
              <a:defRPr sz="700" b="0" i="0" u="none" strike="noStrike" baseline="0">
                <a:solidFill>
                  <a:srgbClr val="000000"/>
                </a:solidFill>
                <a:latin typeface="Arial Narrow"/>
                <a:ea typeface="Arial Narrow"/>
                <a:cs typeface="Arial Narrow"/>
              </a:defRPr>
            </a:pPr>
            <a:endParaRPr lang="en-US"/>
          </a:p>
        </c:txPr>
      </c:legendEntry>
      <c:legendEntry>
        <c:idx val="1"/>
        <c:txPr>
          <a:bodyPr/>
          <a:lstStyle/>
          <a:p>
            <a:pPr>
              <a:defRPr sz="700" b="0" i="0" u="none" strike="noStrike" baseline="0">
                <a:solidFill>
                  <a:srgbClr val="000000"/>
                </a:solidFill>
                <a:latin typeface="Arial Narrow"/>
                <a:ea typeface="Arial Narrow"/>
                <a:cs typeface="Arial Narrow"/>
              </a:defRPr>
            </a:pPr>
            <a:endParaRPr lang="en-US"/>
          </a:p>
        </c:txPr>
      </c:legendEntry>
      <c:layout>
        <c:manualLayout>
          <c:xMode val="edge"/>
          <c:yMode val="edge"/>
          <c:x val="6.5573911104249219E-2"/>
          <c:y val="6.6985474983166371E-2"/>
          <c:w val="0.88196730310671945"/>
          <c:h val="7.6555221173269572E-2"/>
        </c:manualLayout>
      </c:layout>
      <c:overlay val="1"/>
      <c:spPr>
        <a:solidFill>
          <a:srgbClr val="EAEAEA"/>
        </a:solidFill>
        <a:ln w="25400">
          <a:noFill/>
        </a:ln>
      </c:spPr>
      <c:txPr>
        <a:bodyPr/>
        <a:lstStyle/>
        <a:p>
          <a:pPr>
            <a:defRPr sz="540" b="0" i="0" u="none" strike="noStrike" baseline="0">
              <a:solidFill>
                <a:srgbClr val="000000"/>
              </a:solidFill>
              <a:latin typeface="Arial Narrow"/>
              <a:ea typeface="Arial Narrow"/>
              <a:cs typeface="Arial Narrow"/>
            </a:defRPr>
          </a:pPr>
          <a:endParaRPr lang="en-US"/>
        </a:p>
      </c:txPr>
    </c:legend>
    <c:plotVisOnly val="1"/>
    <c:dispBlanksAs val="gap"/>
    <c:showDLblsOverMax val="1"/>
  </c:chart>
  <c:spPr>
    <a:noFill/>
    <a:ln>
      <a:noFill/>
    </a:ln>
    <a:extLst>
      <a:ext uri="{909E8E84-426E-40DD-AFC4-6F175D3DCCD1}">
        <a14:hiddenFill xmlns:a14="http://schemas.microsoft.com/office/drawing/2010/main">
          <a:solidFill>
            <a:sysClr val="window" lastClr="FFFFFF"/>
          </a:solidFill>
        </a14:hiddenFill>
      </a:ext>
    </a:extLst>
  </c:spPr>
  <c:txPr>
    <a:bodyPr/>
    <a:lstStyle/>
    <a:p>
      <a:pPr>
        <a:defRPr sz="9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GDP per hour worked, USD, current prices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'[oecd productivity.xls]Sheet2'!$B$1</c:f>
              <c:strCache>
                <c:ptCount val="1"/>
                <c:pt idx="0">
                  <c:v>GDP per hour worked, USD</c:v>
                </c:pt>
              </c:strCache>
            </c:strRef>
          </c:tx>
          <c:spPr>
            <a:solidFill>
              <a:schemeClr val="accent1"/>
            </a:solidFill>
            <a:ln>
              <a:noFill/>
            </a:ln>
            <a:effectLst/>
          </c:spPr>
          <c:invertIfNegative val="0"/>
          <c:dPt>
            <c:idx val="19"/>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A384-49AD-BAF9-E98CC68BE64D}"/>
              </c:ext>
            </c:extLst>
          </c:dPt>
          <c:dPt>
            <c:idx val="22"/>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A384-49AD-BAF9-E98CC68BE64D}"/>
              </c:ext>
            </c:extLst>
          </c:dPt>
          <c:dPt>
            <c:idx val="23"/>
            <c:invertIfNegative val="0"/>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A384-49AD-BAF9-E98CC68BE64D}"/>
              </c:ext>
            </c:extLst>
          </c:dPt>
          <c:dPt>
            <c:idx val="27"/>
            <c:invertIfNegative val="0"/>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7-A384-49AD-BAF9-E98CC68BE64D}"/>
              </c:ext>
            </c:extLst>
          </c:dPt>
          <c:dPt>
            <c:idx val="28"/>
            <c:invertIfNegative val="0"/>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9-A384-49AD-BAF9-E98CC68BE64D}"/>
              </c:ext>
            </c:extLst>
          </c:dPt>
          <c:cat>
            <c:strRef>
              <c:f>'[oecd productivity.xls]Sheet2'!$A$2:$A$42</c:f>
              <c:strCache>
                <c:ptCount val="41"/>
                <c:pt idx="0">
                  <c:v>Mexico</c:v>
                </c:pt>
                <c:pt idx="1">
                  <c:v>Russia (non-OECD)</c:v>
                </c:pt>
                <c:pt idx="2">
                  <c:v>Chile</c:v>
                </c:pt>
                <c:pt idx="3">
                  <c:v>Latvia</c:v>
                </c:pt>
                <c:pt idx="4">
                  <c:v>Poland</c:v>
                </c:pt>
                <c:pt idx="5">
                  <c:v>Korea</c:v>
                </c:pt>
                <c:pt idx="6">
                  <c:v>Estonia</c:v>
                </c:pt>
                <c:pt idx="7">
                  <c:v>Lithuania (non-OECD)</c:v>
                </c:pt>
                <c:pt idx="8">
                  <c:v>Hungary</c:v>
                </c:pt>
                <c:pt idx="9">
                  <c:v>Greece</c:v>
                </c:pt>
                <c:pt idx="10">
                  <c:v>Portugal</c:v>
                </c:pt>
                <c:pt idx="11">
                  <c:v>Turkey</c:v>
                </c:pt>
                <c:pt idx="12">
                  <c:v>Czech Republic</c:v>
                </c:pt>
                <c:pt idx="13">
                  <c:v>Slovak Republic</c:v>
                </c:pt>
                <c:pt idx="14">
                  <c:v>Israel</c:v>
                </c:pt>
                <c:pt idx="15">
                  <c:v>Slovenia</c:v>
                </c:pt>
                <c:pt idx="16">
                  <c:v>New Zealand</c:v>
                </c:pt>
                <c:pt idx="17">
                  <c:v>Japan</c:v>
                </c:pt>
                <c:pt idx="18">
                  <c:v>Iceland</c:v>
                </c:pt>
                <c:pt idx="19">
                  <c:v>OECD - Total</c:v>
                </c:pt>
                <c:pt idx="20">
                  <c:v>Canada</c:v>
                </c:pt>
                <c:pt idx="21">
                  <c:v>Spain</c:v>
                </c:pt>
                <c:pt idx="22">
                  <c:v>United Kingdom</c:v>
                </c:pt>
                <c:pt idx="23">
                  <c:v>European Union (28 countries)</c:v>
                </c:pt>
                <c:pt idx="24">
                  <c:v>Italy</c:v>
                </c:pt>
                <c:pt idx="25">
                  <c:v>Australia</c:v>
                </c:pt>
                <c:pt idx="26">
                  <c:v>Finland</c:v>
                </c:pt>
                <c:pt idx="27">
                  <c:v>Euro area (19 countries)</c:v>
                </c:pt>
                <c:pt idx="28">
                  <c:v>G7</c:v>
                </c:pt>
                <c:pt idx="29">
                  <c:v>Sweden</c:v>
                </c:pt>
                <c:pt idx="30">
                  <c:v>Austria</c:v>
                </c:pt>
                <c:pt idx="31">
                  <c:v>Switzerland</c:v>
                </c:pt>
                <c:pt idx="32">
                  <c:v>Germany</c:v>
                </c:pt>
                <c:pt idx="33">
                  <c:v>Netherlands</c:v>
                </c:pt>
                <c:pt idx="34">
                  <c:v>France</c:v>
                </c:pt>
                <c:pt idx="35">
                  <c:v>United States</c:v>
                </c:pt>
                <c:pt idx="36">
                  <c:v>Denmark</c:v>
                </c:pt>
                <c:pt idx="37">
                  <c:v>Belgium</c:v>
                </c:pt>
                <c:pt idx="38">
                  <c:v>Norway</c:v>
                </c:pt>
                <c:pt idx="39">
                  <c:v>Ireland</c:v>
                </c:pt>
                <c:pt idx="40">
                  <c:v>Luxembourg</c:v>
                </c:pt>
              </c:strCache>
            </c:strRef>
          </c:cat>
          <c:val>
            <c:numRef>
              <c:f>'[oecd productivity.xls]Sheet2'!$B$2:$B$42</c:f>
              <c:numCache>
                <c:formatCode>General</c:formatCode>
                <c:ptCount val="41"/>
                <c:pt idx="0">
                  <c:v>20.100000000000001</c:v>
                </c:pt>
                <c:pt idx="1">
                  <c:v>23.6</c:v>
                </c:pt>
                <c:pt idx="2">
                  <c:v>26.1</c:v>
                </c:pt>
                <c:pt idx="3">
                  <c:v>29.1</c:v>
                </c:pt>
                <c:pt idx="4">
                  <c:v>31.2</c:v>
                </c:pt>
                <c:pt idx="5">
                  <c:v>31.9</c:v>
                </c:pt>
                <c:pt idx="6">
                  <c:v>33</c:v>
                </c:pt>
                <c:pt idx="7">
                  <c:v>33.799999999999997</c:v>
                </c:pt>
                <c:pt idx="8">
                  <c:v>34.6</c:v>
                </c:pt>
                <c:pt idx="9">
                  <c:v>34.9</c:v>
                </c:pt>
                <c:pt idx="10">
                  <c:v>36</c:v>
                </c:pt>
                <c:pt idx="11">
                  <c:v>38.6</c:v>
                </c:pt>
                <c:pt idx="12">
                  <c:v>39.1</c:v>
                </c:pt>
                <c:pt idx="13">
                  <c:v>40.799999999999997</c:v>
                </c:pt>
                <c:pt idx="14">
                  <c:v>41.1</c:v>
                </c:pt>
                <c:pt idx="15">
                  <c:v>41.5</c:v>
                </c:pt>
                <c:pt idx="16">
                  <c:v>42</c:v>
                </c:pt>
                <c:pt idx="17">
                  <c:v>43</c:v>
                </c:pt>
                <c:pt idx="18">
                  <c:v>45.7</c:v>
                </c:pt>
                <c:pt idx="19">
                  <c:v>50.8</c:v>
                </c:pt>
                <c:pt idx="20">
                  <c:v>50.8</c:v>
                </c:pt>
                <c:pt idx="21">
                  <c:v>51.3</c:v>
                </c:pt>
                <c:pt idx="22">
                  <c:v>52.4</c:v>
                </c:pt>
                <c:pt idx="23">
                  <c:v>52.8</c:v>
                </c:pt>
                <c:pt idx="24">
                  <c:v>53.6</c:v>
                </c:pt>
                <c:pt idx="25">
                  <c:v>56</c:v>
                </c:pt>
                <c:pt idx="26">
                  <c:v>56.5</c:v>
                </c:pt>
                <c:pt idx="27">
                  <c:v>59</c:v>
                </c:pt>
                <c:pt idx="28">
                  <c:v>60</c:v>
                </c:pt>
                <c:pt idx="29">
                  <c:v>60.5</c:v>
                </c:pt>
                <c:pt idx="30">
                  <c:v>61.8</c:v>
                </c:pt>
                <c:pt idx="31">
                  <c:v>65.599999999999994</c:v>
                </c:pt>
                <c:pt idx="32">
                  <c:v>66.599999999999994</c:v>
                </c:pt>
                <c:pt idx="33">
                  <c:v>67.099999999999994</c:v>
                </c:pt>
                <c:pt idx="34">
                  <c:v>67.599999999999994</c:v>
                </c:pt>
                <c:pt idx="35">
                  <c:v>68.3</c:v>
                </c:pt>
                <c:pt idx="36">
                  <c:v>69.7</c:v>
                </c:pt>
                <c:pt idx="37">
                  <c:v>72.099999999999994</c:v>
                </c:pt>
                <c:pt idx="38">
                  <c:v>82.3</c:v>
                </c:pt>
                <c:pt idx="39">
                  <c:v>91.8</c:v>
                </c:pt>
                <c:pt idx="40">
                  <c:v>95</c:v>
                </c:pt>
              </c:numCache>
            </c:numRef>
          </c:val>
          <c:extLst xmlns:c16r2="http://schemas.microsoft.com/office/drawing/2015/06/chart">
            <c:ext xmlns:c16="http://schemas.microsoft.com/office/drawing/2014/chart" uri="{C3380CC4-5D6E-409C-BE32-E72D297353CC}">
              <c16:uniqueId val="{0000000A-A384-49AD-BAF9-E98CC68BE64D}"/>
            </c:ext>
          </c:extLst>
        </c:ser>
        <c:dLbls>
          <c:showLegendKey val="0"/>
          <c:showVal val="0"/>
          <c:showCatName val="0"/>
          <c:showSerName val="0"/>
          <c:showPercent val="0"/>
          <c:showBubbleSize val="0"/>
        </c:dLbls>
        <c:gapWidth val="182"/>
        <c:axId val="284962528"/>
        <c:axId val="284964096"/>
      </c:barChart>
      <c:catAx>
        <c:axId val="284962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4964096"/>
        <c:crosses val="autoZero"/>
        <c:auto val="1"/>
        <c:lblAlgn val="ctr"/>
        <c:lblOffset val="100"/>
        <c:tickLblSkip val="1"/>
        <c:noMultiLvlLbl val="0"/>
      </c:catAx>
      <c:valAx>
        <c:axId val="2849640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4962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0E79F16-B62D-43FC-B3EA-BE00E2DD7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2939</Words>
  <Characters>16371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CPF Paper 17-1</vt:lpstr>
    </vt:vector>
  </TitlesOfParts>
  <Company>CCHQ</Company>
  <LinksUpToDate>false</LinksUpToDate>
  <CharactersWithSpaces>19272</CharactersWithSpaces>
  <SharedDoc>false</SharedDoc>
  <HLinks>
    <vt:vector size="72" baseType="variant">
      <vt:variant>
        <vt:i4>2490469</vt:i4>
      </vt:variant>
      <vt:variant>
        <vt:i4>30</vt:i4>
      </vt:variant>
      <vt:variant>
        <vt:i4>0</vt:i4>
      </vt:variant>
      <vt:variant>
        <vt:i4>5</vt:i4>
      </vt:variant>
      <vt:variant>
        <vt:lpwstr>http://webarchive.nationalarchives.gov.uk/+/http://www.cabinetoffice.gov.uk/media/410872/web-poverty-report.pdf</vt:lpwstr>
      </vt:variant>
      <vt:variant>
        <vt:lpwstr/>
      </vt:variant>
      <vt:variant>
        <vt:i4>3342398</vt:i4>
      </vt:variant>
      <vt:variant>
        <vt:i4>27</vt:i4>
      </vt:variant>
      <vt:variant>
        <vt:i4>0</vt:i4>
      </vt:variant>
      <vt:variant>
        <vt:i4>5</vt:i4>
      </vt:variant>
      <vt:variant>
        <vt:lpwstr>http://www.centreforsocialjustice.org.uk/client/downloads/overview.pdf</vt:lpwstr>
      </vt:variant>
      <vt:variant>
        <vt:lpwstr/>
      </vt:variant>
      <vt:variant>
        <vt:i4>3932273</vt:i4>
      </vt:variant>
      <vt:variant>
        <vt:i4>24</vt:i4>
      </vt:variant>
      <vt:variant>
        <vt:i4>0</vt:i4>
      </vt:variant>
      <vt:variant>
        <vt:i4>5</vt:i4>
      </vt:variant>
      <vt:variant>
        <vt:lpwstr>http://www.centreforsocialjustice.org.uk/client/downloads/CSJ FINAL (2).pdf</vt:lpwstr>
      </vt:variant>
      <vt:variant>
        <vt:lpwstr/>
      </vt:variant>
      <vt:variant>
        <vt:i4>2424874</vt:i4>
      </vt:variant>
      <vt:variant>
        <vt:i4>21</vt:i4>
      </vt:variant>
      <vt:variant>
        <vt:i4>0</vt:i4>
      </vt:variant>
      <vt:variant>
        <vt:i4>5</vt:i4>
      </vt:variant>
      <vt:variant>
        <vt:lpwstr>http://www.poverty.org.uk/index.htm</vt:lpwstr>
      </vt:variant>
      <vt:variant>
        <vt:lpwstr/>
      </vt:variant>
      <vt:variant>
        <vt:i4>3407972</vt:i4>
      </vt:variant>
      <vt:variant>
        <vt:i4>18</vt:i4>
      </vt:variant>
      <vt:variant>
        <vt:i4>0</vt:i4>
      </vt:variant>
      <vt:variant>
        <vt:i4>5</vt:i4>
      </vt:variant>
      <vt:variant>
        <vt:lpwstr>http://www.guardian.co.uk/news/datablog/2011/aug/16/riots-poverty-map-suspects</vt:lpwstr>
      </vt:variant>
      <vt:variant>
        <vt:lpwstr/>
      </vt:variant>
      <vt:variant>
        <vt:i4>4128887</vt:i4>
      </vt:variant>
      <vt:variant>
        <vt:i4>15</vt:i4>
      </vt:variant>
      <vt:variant>
        <vt:i4>0</vt:i4>
      </vt:variant>
      <vt:variant>
        <vt:i4>5</vt:i4>
      </vt:variant>
      <vt:variant>
        <vt:lpwstr>http://www.conservativepolicyforum.com/</vt:lpwstr>
      </vt:variant>
      <vt:variant>
        <vt:lpwstr/>
      </vt:variant>
      <vt:variant>
        <vt:i4>4128887</vt:i4>
      </vt:variant>
      <vt:variant>
        <vt:i4>12</vt:i4>
      </vt:variant>
      <vt:variant>
        <vt:i4>0</vt:i4>
      </vt:variant>
      <vt:variant>
        <vt:i4>5</vt:i4>
      </vt:variant>
      <vt:variant>
        <vt:lpwstr>http://www.conservativepolicyforum.com/</vt:lpwstr>
      </vt:variant>
      <vt:variant>
        <vt:lpwstr/>
      </vt:variant>
      <vt:variant>
        <vt:i4>6750310</vt:i4>
      </vt:variant>
      <vt:variant>
        <vt:i4>9</vt:i4>
      </vt:variant>
      <vt:variant>
        <vt:i4>0</vt:i4>
      </vt:variant>
      <vt:variant>
        <vt:i4>5</vt:i4>
      </vt:variant>
      <vt:variant>
        <vt:lpwstr>https://www.surveymonkey.com/s/HP9CJVN</vt:lpwstr>
      </vt:variant>
      <vt:variant>
        <vt:lpwstr/>
      </vt:variant>
      <vt:variant>
        <vt:i4>393272</vt:i4>
      </vt:variant>
      <vt:variant>
        <vt:i4>6</vt:i4>
      </vt:variant>
      <vt:variant>
        <vt:i4>0</vt:i4>
      </vt:variant>
      <vt:variant>
        <vt:i4>5</vt:i4>
      </vt:variant>
      <vt:variant>
        <vt:lpwstr>mailto:cpf@conservatives.com</vt:lpwstr>
      </vt:variant>
      <vt:variant>
        <vt:lpwstr/>
      </vt:variant>
      <vt:variant>
        <vt:i4>7536758</vt:i4>
      </vt:variant>
      <vt:variant>
        <vt:i4>3</vt:i4>
      </vt:variant>
      <vt:variant>
        <vt:i4>0</vt:i4>
      </vt:variant>
      <vt:variant>
        <vt:i4>5</vt:i4>
      </vt:variant>
      <vt:variant>
        <vt:lpwstr>http://www.conservativepolicyforum.com/policy/housing-summary-sent-minister</vt:lpwstr>
      </vt:variant>
      <vt:variant>
        <vt:lpwstr/>
      </vt:variant>
      <vt:variant>
        <vt:i4>4653150</vt:i4>
      </vt:variant>
      <vt:variant>
        <vt:i4>0</vt:i4>
      </vt:variant>
      <vt:variant>
        <vt:i4>0</vt:i4>
      </vt:variant>
      <vt:variant>
        <vt:i4>5</vt:i4>
      </vt:variant>
      <vt:variant>
        <vt:lpwstr>http://www.conservativepolicyforum.com/policy/older-people-and-employment</vt:lpwstr>
      </vt:variant>
      <vt:variant>
        <vt:lpwstr/>
      </vt:variant>
      <vt:variant>
        <vt:i4>2359345</vt:i4>
      </vt:variant>
      <vt:variant>
        <vt:i4>0</vt:i4>
      </vt:variant>
      <vt:variant>
        <vt:i4>0</vt:i4>
      </vt:variant>
      <vt:variant>
        <vt:i4>5</vt:i4>
      </vt:variant>
      <vt:variant>
        <vt:lpwstr>http://www.audit-commission.gov.uk/SiteCollectionDocuments/AuditCommissionReports/NationalStudies/DontStopMeNow17July08REP.pdf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18-1</dc:title>
  <dc:creator>Dr John Hayward</dc:creator>
  <cp:lastModifiedBy>Hayward, John</cp:lastModifiedBy>
  <cp:revision>3</cp:revision>
  <cp:lastPrinted>2018-01-02T10:04:00Z</cp:lastPrinted>
  <dcterms:created xsi:type="dcterms:W3CDTF">2018-01-02T10:05:00Z</dcterms:created>
  <dcterms:modified xsi:type="dcterms:W3CDTF">2018-01-02T10:19:00Z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